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0A06" w:rsidRDefault="00E8579F" w:rsidP="00E8579F">
      <w:r>
        <w:t>Sup</w:t>
      </w:r>
      <w:r w:rsidR="00572173">
        <w:t xml:space="preserve">porting Information Table </w:t>
      </w:r>
      <w:r>
        <w:t>S1</w:t>
      </w:r>
      <w:r w:rsidR="00713397">
        <w:t xml:space="preserve"> </w:t>
      </w:r>
      <w:r w:rsidR="00713397" w:rsidRPr="00B130B5">
        <w:t>–</w:t>
      </w:r>
      <w:r>
        <w:t xml:space="preserve"> A qualitative review comparing </w:t>
      </w:r>
      <w:r w:rsidR="0027194E">
        <w:t>invertebrate</w:t>
      </w:r>
      <w:r w:rsidR="00E629D2">
        <w:t xml:space="preserve"> </w:t>
      </w:r>
      <w:r w:rsidR="00B27528">
        <w:t>availability</w:t>
      </w:r>
      <w:r>
        <w:t xml:space="preserve"> in natural forests and</w:t>
      </w:r>
      <w:r w:rsidR="00AA002C">
        <w:t xml:space="preserve"> non-oil palm,</w:t>
      </w:r>
      <w:r>
        <w:t xml:space="preserve"> exotic tree plantations in Southeast Asia.</w:t>
      </w:r>
      <w:r w:rsidR="00EB595E">
        <w:t xml:space="preserve"> Exotic status of plants </w:t>
      </w:r>
      <w:r w:rsidR="00964712">
        <w:t>follows</w:t>
      </w:r>
      <w:r w:rsidR="00EB595E">
        <w:t xml:space="preserve"> Agroforestree database (</w:t>
      </w:r>
      <w:r w:rsidR="00EB595E" w:rsidRPr="00EB595E">
        <w:t>http://old.worldagroforestry.org/treedb/index.php</w:t>
      </w:r>
      <w:r w:rsidR="00EB595E">
        <w:t xml:space="preserve">), or as reported by the author if not available. </w:t>
      </w:r>
      <w:r>
        <w:t>If primary and secondary forests are available in the study, we always select</w:t>
      </w:r>
      <w:r w:rsidR="007D7F2F">
        <w:t>ed</w:t>
      </w:r>
      <w:r>
        <w:t xml:space="preserve"> secondary forests.</w:t>
      </w:r>
      <w:r w:rsidR="00583F7F">
        <w:t xml:space="preserve"> </w:t>
      </w:r>
      <w:r w:rsidR="00E629D2">
        <w:t xml:space="preserve">If both abundance and biomass are available, we </w:t>
      </w:r>
      <w:r w:rsidR="00A9688C">
        <w:t>reported both results</w:t>
      </w:r>
      <w:r w:rsidR="00E629D2">
        <w:t>.</w:t>
      </w:r>
      <w:r w:rsidR="00A9688C">
        <w:t xml:space="preserve"> We reported results by different sampling strategies if possible, </w:t>
      </w:r>
      <w:r w:rsidR="00C559C8">
        <w:t xml:space="preserve">otherwise aggregated metrics </w:t>
      </w:r>
      <w:r w:rsidR="007D7F2F">
        <w:t>were</w:t>
      </w:r>
      <w:r w:rsidR="00C559C8">
        <w:t xml:space="preserve"> used.</w:t>
      </w:r>
      <w:r w:rsidR="006B78F3">
        <w:t xml:space="preserve"> </w:t>
      </w:r>
      <w:r w:rsidR="00EC5937">
        <w:t>Studies that surveyed invertebrates using baits or traps (e.g. pitfall traps</w:t>
      </w:r>
      <w:r w:rsidR="00EC5937">
        <w:rPr>
          <w:rFonts w:hint="eastAsia"/>
        </w:rPr>
        <w:t>)</w:t>
      </w:r>
      <w:r w:rsidR="00EC5937">
        <w:t xml:space="preserve"> were excluded, as the results might reflect differences in activity levels rather than </w:t>
      </w:r>
      <w:r w:rsidR="00564BF2">
        <w:t xml:space="preserve">availability </w:t>
      </w:r>
      <w:r w:rsidR="001D7094">
        <w:t>(Leather 2005; Yi, Feng, Xue, Sang &amp; Axmacher 2012)</w:t>
      </w:r>
      <w:r w:rsidR="006B78F3">
        <w:t xml:space="preserve">. </w:t>
      </w:r>
      <w:r>
        <w:t>Results are based on comparing observed value</w:t>
      </w:r>
      <w:r w:rsidR="00EC5937">
        <w:t>s</w:t>
      </w:r>
      <w:r>
        <w:t xml:space="preserve"> between plantations and forests. F: Forests P: Plantations.</w:t>
      </w:r>
    </w:p>
    <w:tbl>
      <w:tblPr>
        <w:tblStyle w:val="a3"/>
        <w:tblW w:w="15556" w:type="dxa"/>
        <w:jc w:val="center"/>
        <w:tblLayout w:type="fixed"/>
        <w:tblLook w:val="04A0" w:firstRow="1" w:lastRow="0" w:firstColumn="1" w:lastColumn="0" w:noHBand="0" w:noVBand="1"/>
      </w:tblPr>
      <w:tblGrid>
        <w:gridCol w:w="2414"/>
        <w:gridCol w:w="1465"/>
        <w:gridCol w:w="1752"/>
        <w:gridCol w:w="2082"/>
        <w:gridCol w:w="1309"/>
        <w:gridCol w:w="2391"/>
        <w:gridCol w:w="1103"/>
        <w:gridCol w:w="3040"/>
      </w:tblGrid>
      <w:tr w:rsidR="00050C40" w:rsidRPr="0026574A" w:rsidTr="00DC29B5">
        <w:trPr>
          <w:cantSplit/>
          <w:jc w:val="center"/>
        </w:trPr>
        <w:tc>
          <w:tcPr>
            <w:tcW w:w="2414"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Plantation</w:t>
            </w:r>
          </w:p>
        </w:tc>
        <w:tc>
          <w:tcPr>
            <w:tcW w:w="1465"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Forest</w:t>
            </w:r>
          </w:p>
        </w:tc>
        <w:tc>
          <w:tcPr>
            <w:tcW w:w="1752"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Location</w:t>
            </w:r>
          </w:p>
        </w:tc>
        <w:tc>
          <w:tcPr>
            <w:tcW w:w="2082"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Taxa</w:t>
            </w:r>
          </w:p>
        </w:tc>
        <w:tc>
          <w:tcPr>
            <w:tcW w:w="1309"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Metric</w:t>
            </w:r>
          </w:p>
        </w:tc>
        <w:tc>
          <w:tcPr>
            <w:tcW w:w="2391"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Method</w:t>
            </w:r>
          </w:p>
        </w:tc>
        <w:tc>
          <w:tcPr>
            <w:tcW w:w="1103"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Results</w:t>
            </w:r>
          </w:p>
        </w:tc>
        <w:tc>
          <w:tcPr>
            <w:tcW w:w="3040" w:type="dxa"/>
          </w:tcPr>
          <w:p w:rsidR="00050C40" w:rsidRPr="0026574A" w:rsidRDefault="00050C40" w:rsidP="00A062DB">
            <w:pPr>
              <w:jc w:val="center"/>
              <w:rPr>
                <w:rFonts w:ascii="Times New Roman" w:hAnsi="Times New Roman" w:cs="Times New Roman"/>
                <w:szCs w:val="24"/>
              </w:rPr>
            </w:pPr>
            <w:r w:rsidRPr="0026574A">
              <w:rPr>
                <w:rFonts w:ascii="Times New Roman" w:hAnsi="Times New Roman" w:cs="Times New Roman"/>
                <w:szCs w:val="24"/>
              </w:rPr>
              <w:t>Study</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i/>
                <w:szCs w:val="24"/>
              </w:rPr>
            </w:pPr>
            <w:r w:rsidRPr="0026574A">
              <w:rPr>
                <w:rFonts w:ascii="Times New Roman" w:hAnsi="Times New Roman" w:cs="Times New Roman"/>
                <w:i/>
                <w:szCs w:val="24"/>
              </w:rPr>
              <w:t>Acacia dealbata</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Nilgiri</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Micro-arthropods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Berlese-Tullgren funnel</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Jayaraman, Chinappan &amp; Vallavan (2017)</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szCs w:val="24"/>
              </w:rPr>
              <w:t>Acacia mangium</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Beetles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Chung, Eggleton, Speight, Hammond &amp; Chey (1998)</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szCs w:val="24"/>
              </w:rPr>
              <w:t>Acacia mangium</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Beetles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Winkler sampling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Chung, Eggleton, Speight, Hammond &amp; Chey (1998)</w:t>
            </w:r>
          </w:p>
        </w:tc>
      </w:tr>
      <w:tr w:rsidR="00050C40" w:rsidRPr="0026574A" w:rsidTr="00DC29B5">
        <w:trPr>
          <w:cantSplit/>
          <w:jc w:val="center"/>
        </w:trPr>
        <w:tc>
          <w:tcPr>
            <w:tcW w:w="2414" w:type="dxa"/>
          </w:tcPr>
          <w:p w:rsidR="00050C40" w:rsidRPr="0026574A" w:rsidRDefault="00050C40" w:rsidP="008D2302">
            <w:pPr>
              <w:jc w:val="center"/>
              <w:rPr>
                <w:rFonts w:ascii="Times New Roman" w:hAnsi="Times New Roman" w:cs="Times New Roman"/>
                <w:i/>
                <w:szCs w:val="24"/>
              </w:rPr>
            </w:pPr>
            <w:r w:rsidRPr="0026574A">
              <w:rPr>
                <w:rFonts w:ascii="Times New Roman" w:hAnsi="Times New Roman" w:cs="Times New Roman"/>
                <w:i/>
                <w:szCs w:val="24"/>
              </w:rPr>
              <w:t>Acacia mangium</w:t>
            </w:r>
          </w:p>
        </w:tc>
        <w:tc>
          <w:tcPr>
            <w:tcW w:w="1465"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Lepidopteran larvae</w:t>
            </w:r>
          </w:p>
        </w:tc>
        <w:tc>
          <w:tcPr>
            <w:tcW w:w="1309"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P &gt; F</w:t>
            </w:r>
          </w:p>
        </w:tc>
        <w:tc>
          <w:tcPr>
            <w:tcW w:w="3040"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Chung, Chey, Speight, Eggleton &amp; Hammond (2002)</w:t>
            </w:r>
          </w:p>
        </w:tc>
      </w:tr>
      <w:tr w:rsidR="00050C40" w:rsidRPr="0026574A" w:rsidTr="00DC29B5">
        <w:trPr>
          <w:cantSplit/>
          <w:jc w:val="center"/>
        </w:trPr>
        <w:tc>
          <w:tcPr>
            <w:tcW w:w="2414" w:type="dxa"/>
          </w:tcPr>
          <w:p w:rsidR="00050C40" w:rsidRPr="0026574A" w:rsidRDefault="00050C40" w:rsidP="008D2302">
            <w:pPr>
              <w:jc w:val="center"/>
              <w:rPr>
                <w:rFonts w:ascii="Times New Roman" w:hAnsi="Times New Roman" w:cs="Times New Roman"/>
                <w:i/>
                <w:szCs w:val="24"/>
              </w:rPr>
            </w:pPr>
            <w:r w:rsidRPr="0026574A">
              <w:rPr>
                <w:rFonts w:ascii="Times New Roman" w:hAnsi="Times New Roman" w:cs="Times New Roman"/>
                <w:i/>
                <w:szCs w:val="24"/>
              </w:rPr>
              <w:t>Acacia mangium</w:t>
            </w:r>
          </w:p>
        </w:tc>
        <w:tc>
          <w:tcPr>
            <w:tcW w:w="1465"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Orthoptera</w:t>
            </w:r>
          </w:p>
        </w:tc>
        <w:tc>
          <w:tcPr>
            <w:tcW w:w="1309"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8D2302">
            <w:pPr>
              <w:jc w:val="center"/>
              <w:rPr>
                <w:rFonts w:ascii="Times New Roman" w:hAnsi="Times New Roman" w:cs="Times New Roman"/>
                <w:szCs w:val="24"/>
              </w:rPr>
            </w:pPr>
            <w:r w:rsidRPr="0026574A">
              <w:rPr>
                <w:rFonts w:ascii="Times New Roman" w:hAnsi="Times New Roman" w:cs="Times New Roman"/>
                <w:szCs w:val="24"/>
              </w:rPr>
              <w:t>Chung, Chey, Speight, Eggleton &amp; Hammond (2002)</w:t>
            </w:r>
          </w:p>
        </w:tc>
      </w:tr>
      <w:tr w:rsidR="00050C40" w:rsidRPr="0026574A" w:rsidTr="00DC29B5">
        <w:trPr>
          <w:cantSplit/>
          <w:jc w:val="center"/>
        </w:trPr>
        <w:tc>
          <w:tcPr>
            <w:tcW w:w="2414" w:type="dxa"/>
          </w:tcPr>
          <w:p w:rsidR="00050C40" w:rsidRPr="0026574A" w:rsidRDefault="00050C40" w:rsidP="00E404BF">
            <w:pPr>
              <w:jc w:val="center"/>
              <w:rPr>
                <w:rFonts w:ascii="Times New Roman" w:hAnsi="Times New Roman" w:cs="Times New Roman"/>
                <w:i/>
                <w:szCs w:val="24"/>
              </w:rPr>
            </w:pPr>
            <w:r w:rsidRPr="0026574A">
              <w:rPr>
                <w:rFonts w:ascii="Times New Roman" w:hAnsi="Times New Roman" w:cs="Times New Roman"/>
                <w:i/>
                <w:szCs w:val="24"/>
              </w:rPr>
              <w:lastRenderedPageBreak/>
              <w:t>Acacia mangium</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Phytophagous Coleoptera</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Chung, Chey, Speight, Eggleton &amp; Hammond (2002)</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Cs/>
                <w:kern w:val="0"/>
                <w:szCs w:val="24"/>
                <w:lang w:val="en-US"/>
              </w:rPr>
            </w:pPr>
            <w:r w:rsidRPr="0026574A">
              <w:rPr>
                <w:rFonts w:ascii="Times New Roman" w:hAnsi="Times New Roman" w:cs="Times New Roman"/>
                <w:i/>
                <w:szCs w:val="24"/>
              </w:rPr>
              <w:t>Acacia mangium</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Sarawak</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Macroinvertebrates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Soil sampling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Tsukamoto &amp; Sabang (2005)</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Cs/>
                <w:kern w:val="0"/>
                <w:szCs w:val="24"/>
                <w:lang w:val="en-US"/>
              </w:rPr>
            </w:pPr>
            <w:r w:rsidRPr="0026574A">
              <w:rPr>
                <w:rFonts w:ascii="Times New Roman" w:hAnsi="Times New Roman" w:cs="Times New Roman"/>
                <w:i/>
                <w:szCs w:val="24"/>
              </w:rPr>
              <w:t>Acacia mangium</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Sarawak</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Macroinvertebrates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Biomass</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Soil sampling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P &gt; F</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Tsukamoto &amp; Sabang (2005)</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szCs w:val="24"/>
              </w:rPr>
              <w:t>Acacia mangium</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Canopy arthropods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Chey, Holloway, Hambler &amp; Speight (1998)</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iCs/>
                <w:kern w:val="0"/>
                <w:szCs w:val="24"/>
                <w:lang w:val="en-US"/>
              </w:rPr>
              <w:t>Eucalyptus deglupta</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Canopy arthropods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Chey, Holloway, Hambler &amp; Speight (1998)</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i/>
                <w:szCs w:val="24"/>
              </w:rPr>
            </w:pPr>
            <w:r w:rsidRPr="0026574A">
              <w:rPr>
                <w:rFonts w:ascii="Times New Roman" w:hAnsi="Times New Roman" w:cs="Times New Roman"/>
                <w:i/>
                <w:szCs w:val="24"/>
              </w:rPr>
              <w:t>Eucalyptus globules</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Nilgiri</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Micro-arthropods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Berlese-Tullgren funnel</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Jayaraman, Chinappan &amp; Vallavan (2017)</w:t>
            </w:r>
          </w:p>
        </w:tc>
      </w:tr>
      <w:tr w:rsidR="00050C40" w:rsidRPr="0026574A" w:rsidTr="00DC29B5">
        <w:trPr>
          <w:cantSplit/>
          <w:jc w:val="center"/>
        </w:trPr>
        <w:tc>
          <w:tcPr>
            <w:tcW w:w="2414"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i/>
                <w:iCs/>
                <w:kern w:val="0"/>
                <w:szCs w:val="24"/>
                <w:lang w:val="en-US"/>
              </w:rPr>
              <w:t>Gmelina</w:t>
            </w:r>
            <w:r w:rsidRPr="0026574A">
              <w:rPr>
                <w:rFonts w:ascii="Times New Roman" w:hAnsi="Times New Roman" w:cs="Times New Roman"/>
                <w:iCs/>
                <w:kern w:val="0"/>
                <w:szCs w:val="24"/>
                <w:lang w:val="en-US"/>
              </w:rPr>
              <w:t xml:space="preserve"> </w:t>
            </w:r>
            <w:r w:rsidRPr="0026574A">
              <w:rPr>
                <w:rFonts w:ascii="Times New Roman" w:hAnsi="Times New Roman" w:cs="Times New Roman"/>
                <w:i/>
                <w:iCs/>
                <w:kern w:val="0"/>
                <w:szCs w:val="24"/>
                <w:lang w:val="en-US"/>
              </w:rPr>
              <w:t>arborea</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Old logged dipterocarp forest</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South Kalimantan</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Jones &amp; Prasetyo (2002)</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iCs/>
                <w:kern w:val="0"/>
                <w:szCs w:val="24"/>
                <w:lang w:val="en-US"/>
              </w:rPr>
              <w:t>Gmelina arborea</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Canopy arthropods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Chey, Holloway, Hambler &amp; Speight (1998)</w:t>
            </w:r>
          </w:p>
        </w:tc>
      </w:tr>
      <w:tr w:rsidR="00050C40" w:rsidRPr="0026574A" w:rsidTr="00DC29B5">
        <w:trPr>
          <w:cantSplit/>
          <w:jc w:val="center"/>
        </w:trPr>
        <w:tc>
          <w:tcPr>
            <w:tcW w:w="2414" w:type="dxa"/>
          </w:tcPr>
          <w:p w:rsidR="00050C40" w:rsidRPr="0026574A" w:rsidRDefault="00050C40" w:rsidP="00E404BF">
            <w:pPr>
              <w:jc w:val="center"/>
              <w:rPr>
                <w:rFonts w:ascii="Times New Roman" w:hAnsi="Times New Roman" w:cs="Times New Roman"/>
                <w:iCs/>
                <w:kern w:val="0"/>
                <w:szCs w:val="24"/>
                <w:lang w:val="en-US"/>
              </w:rPr>
            </w:pPr>
            <w:r w:rsidRPr="0026574A">
              <w:rPr>
                <w:rFonts w:ascii="Times New Roman" w:hAnsi="Times New Roman" w:cs="Times New Roman"/>
                <w:i/>
                <w:iCs/>
                <w:kern w:val="0"/>
                <w:szCs w:val="24"/>
                <w:lang w:val="en-US"/>
              </w:rPr>
              <w:t>Gmelina</w:t>
            </w:r>
            <w:r w:rsidRPr="0026574A">
              <w:rPr>
                <w:rFonts w:ascii="Times New Roman" w:hAnsi="Times New Roman" w:cs="Times New Roman"/>
                <w:iCs/>
                <w:kern w:val="0"/>
                <w:szCs w:val="24"/>
                <w:lang w:val="en-US"/>
              </w:rPr>
              <w:t xml:space="preserve"> </w:t>
            </w:r>
            <w:r w:rsidRPr="0026574A">
              <w:rPr>
                <w:rFonts w:ascii="Times New Roman" w:hAnsi="Times New Roman" w:cs="Times New Roman"/>
                <w:i/>
                <w:iCs/>
                <w:kern w:val="0"/>
                <w:szCs w:val="24"/>
                <w:lang w:val="en-US"/>
              </w:rPr>
              <w:t>arborea</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South Kalimantan</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Gathorne-Hardy, Jones, Syaukani (2002)</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
                <w:iCs/>
                <w:kern w:val="0"/>
                <w:szCs w:val="24"/>
                <w:lang w:val="en-US"/>
              </w:rPr>
            </w:pPr>
            <w:r w:rsidRPr="0026574A">
              <w:rPr>
                <w:rFonts w:ascii="Times New Roman" w:hAnsi="Times New Roman" w:cs="Times New Roman"/>
                <w:i/>
                <w:iCs/>
                <w:kern w:val="0"/>
                <w:szCs w:val="24"/>
                <w:lang w:val="en-US"/>
              </w:rPr>
              <w:t>Lophostemon confertus</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Hong Kong</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Beating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Kwok (1996)</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
                <w:iCs/>
                <w:kern w:val="0"/>
                <w:szCs w:val="24"/>
                <w:lang w:val="en-US"/>
              </w:rPr>
            </w:pPr>
            <w:r w:rsidRPr="0026574A">
              <w:rPr>
                <w:rFonts w:ascii="Times New Roman" w:hAnsi="Times New Roman" w:cs="Times New Roman"/>
                <w:i/>
                <w:iCs/>
                <w:kern w:val="0"/>
                <w:szCs w:val="24"/>
                <w:lang w:val="en-US"/>
              </w:rPr>
              <w:lastRenderedPageBreak/>
              <w:t>Lophostemon confertus</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Hong Kong</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Biomass</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Beating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Kwok (1996)</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
                <w:iCs/>
                <w:kern w:val="0"/>
                <w:szCs w:val="24"/>
                <w:lang w:val="en-US"/>
              </w:rPr>
            </w:pPr>
            <w:r w:rsidRPr="0026574A">
              <w:rPr>
                <w:rFonts w:ascii="Times New Roman" w:hAnsi="Times New Roman" w:cs="Times New Roman"/>
                <w:i/>
                <w:iCs/>
                <w:kern w:val="0"/>
                <w:szCs w:val="24"/>
                <w:lang w:val="en-US"/>
              </w:rPr>
              <w:t>Lophostemon confertus</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Hong Kong</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Searching litter samples</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Kwok (1996)</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i/>
                <w:iCs/>
                <w:kern w:val="0"/>
                <w:szCs w:val="24"/>
                <w:lang w:val="en-US"/>
              </w:rPr>
            </w:pPr>
            <w:r w:rsidRPr="0026574A">
              <w:rPr>
                <w:rFonts w:ascii="Times New Roman" w:hAnsi="Times New Roman" w:cs="Times New Roman"/>
                <w:i/>
                <w:iCs/>
                <w:kern w:val="0"/>
                <w:szCs w:val="24"/>
                <w:lang w:val="en-US"/>
              </w:rPr>
              <w:t>Lophostemon confertus</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Hong Kong</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Invertebrates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Biomass</w:t>
            </w:r>
          </w:p>
        </w:tc>
        <w:tc>
          <w:tcPr>
            <w:tcW w:w="2391"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Searching litter samples</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Kwok (1996)</w:t>
            </w:r>
          </w:p>
        </w:tc>
      </w:tr>
      <w:tr w:rsidR="00050C40" w:rsidRPr="0026574A" w:rsidTr="00DC29B5">
        <w:trPr>
          <w:cantSplit/>
          <w:jc w:val="center"/>
        </w:trPr>
        <w:tc>
          <w:tcPr>
            <w:tcW w:w="2414"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M</w:t>
            </w:r>
            <w:r>
              <w:rPr>
                <w:rFonts w:ascii="Times New Roman" w:hAnsi="Times New Roman" w:cs="Times New Roman"/>
                <w:szCs w:val="24"/>
              </w:rPr>
              <w:t>ahogany</w:t>
            </w:r>
          </w:p>
        </w:tc>
        <w:tc>
          <w:tcPr>
            <w:tcW w:w="1465"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So</w:t>
            </w:r>
            <w:r>
              <w:rPr>
                <w:rFonts w:ascii="Times New Roman" w:hAnsi="Times New Roman" w:cs="Times New Roman"/>
                <w:szCs w:val="24"/>
              </w:rPr>
              <w:t>uth Central Luzon</w:t>
            </w:r>
          </w:p>
        </w:tc>
        <w:tc>
          <w:tcPr>
            <w:tcW w:w="2082"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oil arthropods</w:t>
            </w:r>
          </w:p>
        </w:tc>
        <w:tc>
          <w:tcPr>
            <w:tcW w:w="1309"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Berlese-Tullgren funnel</w:t>
            </w:r>
          </w:p>
        </w:tc>
        <w:tc>
          <w:tcPr>
            <w:tcW w:w="1103"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szCs w:val="24"/>
              </w:rPr>
              <w:t>F &gt; P</w:t>
            </w:r>
          </w:p>
        </w:tc>
        <w:tc>
          <w:tcPr>
            <w:tcW w:w="3040"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opsop &amp; Lit (2015)</w:t>
            </w:r>
          </w:p>
        </w:tc>
      </w:tr>
      <w:tr w:rsidR="00050C40" w:rsidRPr="0026574A" w:rsidTr="00DC29B5">
        <w:trPr>
          <w:cantSplit/>
          <w:jc w:val="center"/>
        </w:trPr>
        <w:tc>
          <w:tcPr>
            <w:tcW w:w="2414"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M</w:t>
            </w:r>
            <w:r>
              <w:rPr>
                <w:rFonts w:ascii="Times New Roman" w:hAnsi="Times New Roman" w:cs="Times New Roman"/>
                <w:szCs w:val="24"/>
              </w:rPr>
              <w:t>ahogany</w:t>
            </w:r>
          </w:p>
        </w:tc>
        <w:tc>
          <w:tcPr>
            <w:tcW w:w="1465"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So</w:t>
            </w:r>
            <w:r>
              <w:rPr>
                <w:rFonts w:ascii="Times New Roman" w:hAnsi="Times New Roman" w:cs="Times New Roman"/>
                <w:szCs w:val="24"/>
              </w:rPr>
              <w:t>uth Central Luzon</w:t>
            </w:r>
          </w:p>
        </w:tc>
        <w:tc>
          <w:tcPr>
            <w:tcW w:w="2082"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szCs w:val="24"/>
              </w:rPr>
              <w:t>Leaf-litter arthropods</w:t>
            </w:r>
          </w:p>
        </w:tc>
        <w:tc>
          <w:tcPr>
            <w:tcW w:w="1309"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A50B4A">
            <w:pPr>
              <w:jc w:val="center"/>
              <w:rPr>
                <w:rFonts w:ascii="Times New Roman" w:hAnsi="Times New Roman" w:cs="Times New Roman"/>
                <w:szCs w:val="24"/>
              </w:rPr>
            </w:pPr>
            <w:r w:rsidRPr="0026574A">
              <w:rPr>
                <w:rFonts w:ascii="Times New Roman" w:hAnsi="Times New Roman" w:cs="Times New Roman"/>
                <w:szCs w:val="24"/>
              </w:rPr>
              <w:t>Berlese-Tullgren funnel</w:t>
            </w:r>
          </w:p>
        </w:tc>
        <w:tc>
          <w:tcPr>
            <w:tcW w:w="1103"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P</w:t>
            </w:r>
            <w:r>
              <w:rPr>
                <w:rFonts w:ascii="Times New Roman" w:hAnsi="Times New Roman" w:cs="Times New Roman"/>
                <w:szCs w:val="24"/>
              </w:rPr>
              <w:t xml:space="preserve"> &gt; F</w:t>
            </w:r>
          </w:p>
        </w:tc>
        <w:tc>
          <w:tcPr>
            <w:tcW w:w="3040" w:type="dxa"/>
          </w:tcPr>
          <w:p w:rsidR="00050C40" w:rsidRPr="0026574A" w:rsidRDefault="00050C40" w:rsidP="00A50B4A">
            <w:pPr>
              <w:jc w:val="cente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opsop &amp; Lit (2015)</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szCs w:val="24"/>
              </w:rPr>
            </w:pPr>
            <w:r w:rsidRPr="0026574A">
              <w:rPr>
                <w:rFonts w:ascii="Times New Roman" w:hAnsi="Times New Roman" w:cs="Times New Roman"/>
                <w:i/>
                <w:iCs/>
                <w:kern w:val="0"/>
                <w:szCs w:val="24"/>
                <w:lang w:val="en-US"/>
              </w:rPr>
              <w:t>Paraserianthes falcataria</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Canopy arthropods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Chey, Holloway, Hambler &amp; Speight (1998)</w:t>
            </w:r>
          </w:p>
        </w:tc>
      </w:tr>
      <w:tr w:rsidR="00050C40" w:rsidRPr="0026574A" w:rsidTr="00DC29B5">
        <w:trPr>
          <w:cantSplit/>
          <w:jc w:val="center"/>
        </w:trPr>
        <w:tc>
          <w:tcPr>
            <w:tcW w:w="2414" w:type="dxa"/>
          </w:tcPr>
          <w:p w:rsidR="00050C40" w:rsidRPr="0026574A" w:rsidRDefault="00050C40" w:rsidP="00C559C8">
            <w:pPr>
              <w:jc w:val="center"/>
              <w:rPr>
                <w:rFonts w:ascii="Times New Roman" w:hAnsi="Times New Roman" w:cs="Times New Roman"/>
                <w:i/>
                <w:iCs/>
                <w:kern w:val="0"/>
                <w:szCs w:val="24"/>
                <w:lang w:val="en-US"/>
              </w:rPr>
            </w:pPr>
            <w:r w:rsidRPr="0026574A">
              <w:rPr>
                <w:rFonts w:ascii="Times New Roman" w:hAnsi="Times New Roman" w:cs="Times New Roman"/>
                <w:i/>
                <w:iCs/>
                <w:kern w:val="0"/>
                <w:szCs w:val="24"/>
                <w:lang w:val="en-US"/>
              </w:rPr>
              <w:t>Pinus caribaea</w:t>
            </w:r>
          </w:p>
        </w:tc>
        <w:tc>
          <w:tcPr>
            <w:tcW w:w="1465"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Sabah</w:t>
            </w:r>
          </w:p>
        </w:tc>
        <w:tc>
          <w:tcPr>
            <w:tcW w:w="2082"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Canopy arthropods</w:t>
            </w:r>
          </w:p>
        </w:tc>
        <w:tc>
          <w:tcPr>
            <w:tcW w:w="1309"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Mist-blowing</w:t>
            </w:r>
          </w:p>
        </w:tc>
        <w:tc>
          <w:tcPr>
            <w:tcW w:w="1103"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C559C8">
            <w:pPr>
              <w:jc w:val="center"/>
              <w:rPr>
                <w:rFonts w:ascii="Times New Roman" w:hAnsi="Times New Roman" w:cs="Times New Roman"/>
                <w:szCs w:val="24"/>
              </w:rPr>
            </w:pPr>
            <w:r w:rsidRPr="0026574A">
              <w:rPr>
                <w:rFonts w:ascii="Times New Roman" w:hAnsi="Times New Roman" w:cs="Times New Roman"/>
                <w:szCs w:val="24"/>
              </w:rPr>
              <w:t>Chey, Holloway, Hambler &amp; Speight (1998)</w:t>
            </w:r>
          </w:p>
        </w:tc>
      </w:tr>
      <w:tr w:rsidR="00050C40" w:rsidRPr="0026574A" w:rsidTr="00DC29B5">
        <w:trPr>
          <w:cantSplit/>
          <w:trHeight w:val="580"/>
          <w:jc w:val="center"/>
        </w:trPr>
        <w:tc>
          <w:tcPr>
            <w:tcW w:w="2414" w:type="dxa"/>
          </w:tcPr>
          <w:p w:rsidR="00050C40" w:rsidRPr="0026574A" w:rsidRDefault="00050C40" w:rsidP="00006EA3">
            <w:pPr>
              <w:jc w:val="center"/>
              <w:rPr>
                <w:rFonts w:ascii="Times New Roman" w:hAnsi="Times New Roman" w:cs="Times New Roman"/>
                <w:iCs/>
                <w:kern w:val="0"/>
                <w:szCs w:val="24"/>
                <w:lang w:val="en-US"/>
              </w:rPr>
            </w:pPr>
            <w:r w:rsidRPr="0026574A">
              <w:rPr>
                <w:rFonts w:ascii="Times New Roman" w:hAnsi="Times New Roman" w:cs="Times New Roman"/>
                <w:iCs/>
                <w:kern w:val="0"/>
                <w:szCs w:val="24"/>
                <w:lang w:val="en-US"/>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Disturbed 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Xishuangbanna</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Soil macroinvertebrates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Berlese-Tullgren funnel &amp; searching soil samples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Yang &amp; Zhang (1997)</w:t>
            </w:r>
          </w:p>
        </w:tc>
      </w:tr>
      <w:tr w:rsidR="00050C40" w:rsidRPr="0026574A" w:rsidTr="00DC29B5">
        <w:trPr>
          <w:cantSplit/>
          <w:trHeight w:val="580"/>
          <w:jc w:val="center"/>
        </w:trPr>
        <w:tc>
          <w:tcPr>
            <w:tcW w:w="2414"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lastRenderedPageBreak/>
              <w:t>Rubber</w:t>
            </w:r>
          </w:p>
        </w:tc>
        <w:tc>
          <w:tcPr>
            <w:tcW w:w="1465"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Xishuangbanna</w:t>
            </w:r>
          </w:p>
        </w:tc>
        <w:tc>
          <w:tcPr>
            <w:tcW w:w="2082"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Canopy spiders</w:t>
            </w:r>
          </w:p>
        </w:tc>
        <w:tc>
          <w:tcPr>
            <w:tcW w:w="1309"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E404BF">
            <w:pPr>
              <w:jc w:val="center"/>
              <w:rPr>
                <w:rFonts w:ascii="Times New Roman" w:hAnsi="Times New Roman" w:cs="Times New Roman"/>
                <w:kern w:val="0"/>
                <w:szCs w:val="24"/>
                <w:lang w:val="en-US"/>
              </w:rPr>
            </w:pPr>
            <w:r w:rsidRPr="0026574A">
              <w:rPr>
                <w:rFonts w:ascii="Times New Roman" w:hAnsi="Times New Roman" w:cs="Times New Roman"/>
                <w:kern w:val="0"/>
                <w:szCs w:val="24"/>
                <w:lang w:val="en-US"/>
              </w:rPr>
              <w:t>Canopy fogging</w:t>
            </w:r>
          </w:p>
        </w:tc>
        <w:tc>
          <w:tcPr>
            <w:tcW w:w="1103"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E404BF">
            <w:pPr>
              <w:jc w:val="center"/>
              <w:rPr>
                <w:rFonts w:ascii="Times New Roman" w:hAnsi="Times New Roman" w:cs="Times New Roman"/>
                <w:szCs w:val="24"/>
              </w:rPr>
            </w:pPr>
            <w:r w:rsidRPr="0026574A">
              <w:rPr>
                <w:rFonts w:ascii="Times New Roman" w:hAnsi="Times New Roman" w:cs="Times New Roman"/>
                <w:szCs w:val="24"/>
              </w:rPr>
              <w:t>Zheng, Li &amp; Yang (2015)</w:t>
            </w:r>
          </w:p>
        </w:tc>
      </w:tr>
      <w:tr w:rsidR="00050C40" w:rsidRPr="0026574A" w:rsidTr="00DC29B5">
        <w:trPr>
          <w:cantSplit/>
          <w:trHeight w:val="580"/>
          <w:jc w:val="center"/>
        </w:trPr>
        <w:tc>
          <w:tcPr>
            <w:tcW w:w="2414" w:type="dxa"/>
          </w:tcPr>
          <w:p w:rsidR="00050C40" w:rsidRPr="0026574A" w:rsidRDefault="00050C40" w:rsidP="00896B8D">
            <w:pPr>
              <w:jc w:val="center"/>
              <w:rPr>
                <w:rFonts w:ascii="Times New Roman" w:hAnsi="Times New Roman" w:cs="Times New Roman"/>
                <w:iCs/>
                <w:kern w:val="0"/>
                <w:szCs w:val="24"/>
                <w:lang w:val="en-US"/>
              </w:rPr>
            </w:pPr>
            <w:r w:rsidRPr="0026574A">
              <w:rPr>
                <w:rFonts w:ascii="Times New Roman" w:hAnsi="Times New Roman" w:cs="Times New Roman"/>
                <w:iCs/>
                <w:kern w:val="0"/>
                <w:szCs w:val="24"/>
                <w:lang w:val="en-US"/>
              </w:rPr>
              <w:t>Rubber</w:t>
            </w:r>
          </w:p>
        </w:tc>
        <w:tc>
          <w:tcPr>
            <w:tcW w:w="1465"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Xishuangbanna</w:t>
            </w:r>
          </w:p>
        </w:tc>
        <w:tc>
          <w:tcPr>
            <w:tcW w:w="2082"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Nematodes</w:t>
            </w:r>
          </w:p>
        </w:tc>
        <w:tc>
          <w:tcPr>
            <w:tcW w:w="1309"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Cotton-wood filter method</w:t>
            </w:r>
          </w:p>
        </w:tc>
        <w:tc>
          <w:tcPr>
            <w:tcW w:w="1103"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896B8D">
            <w:pPr>
              <w:jc w:val="center"/>
              <w:rPr>
                <w:rFonts w:ascii="Times New Roman" w:hAnsi="Times New Roman" w:cs="Times New Roman"/>
                <w:szCs w:val="24"/>
              </w:rPr>
            </w:pPr>
            <w:r w:rsidRPr="0026574A">
              <w:rPr>
                <w:rFonts w:ascii="Times New Roman" w:hAnsi="Times New Roman" w:cs="Times New Roman"/>
                <w:szCs w:val="24"/>
              </w:rPr>
              <w:t>Xiao, Tian, Zhou, Ai, Yang &amp; Schaefer (2014)</w:t>
            </w:r>
          </w:p>
        </w:tc>
      </w:tr>
      <w:tr w:rsidR="00050C40" w:rsidRPr="0026574A" w:rsidTr="00DC29B5">
        <w:trPr>
          <w:cantSplit/>
          <w:trHeight w:val="580"/>
          <w:jc w:val="center"/>
        </w:trPr>
        <w:tc>
          <w:tcPr>
            <w:tcW w:w="2414"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Natural forests (did not specify primary or 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Xishuangbanna</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Lin, Liu, Xiao, Xia &amp; Yang (2017)</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i/>
                <w:iCs/>
                <w:kern w:val="0"/>
                <w:szCs w:val="24"/>
                <w:lang w:val="en-US"/>
              </w:rPr>
            </w:pPr>
            <w:r w:rsidRPr="0026574A">
              <w:rPr>
                <w:rFonts w:ascii="Times New Roman" w:hAnsi="Times New Roman" w:cs="Times New Roman"/>
                <w:szCs w:val="24"/>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West Kalimantan</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Hidayat, Endris &amp; Dwiyanti (2018)</w:t>
            </w:r>
          </w:p>
        </w:tc>
      </w:tr>
      <w:tr w:rsidR="00050C40" w:rsidRPr="0026574A" w:rsidTr="00DC29B5">
        <w:trPr>
          <w:cantSplit/>
          <w:trHeight w:val="580"/>
          <w:jc w:val="center"/>
        </w:trPr>
        <w:tc>
          <w:tcPr>
            <w:tcW w:w="2414" w:type="dxa"/>
          </w:tcPr>
          <w:p w:rsidR="00050C40" w:rsidRPr="0026574A" w:rsidRDefault="00050C40" w:rsidP="00006EA3">
            <w:pPr>
              <w:jc w:val="center"/>
              <w:rPr>
                <w:rFonts w:ascii="Times New Roman" w:hAnsi="Times New Roman" w:cs="Times New Roman"/>
                <w:iCs/>
                <w:kern w:val="0"/>
                <w:szCs w:val="24"/>
                <w:lang w:val="en-US"/>
              </w:rPr>
            </w:pPr>
            <w:r w:rsidRPr="0026574A">
              <w:rPr>
                <w:rFonts w:ascii="Times New Roman" w:hAnsi="Times New Roman" w:cs="Times New Roman"/>
                <w:iCs/>
                <w:kern w:val="0"/>
                <w:szCs w:val="24"/>
                <w:lang w:val="en-US"/>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Primary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Xishuangbanna</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Ground-dwelling spiders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Searching litter samples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Zheng, Yang &amp; Li (2009)</w:t>
            </w:r>
          </w:p>
        </w:tc>
      </w:tr>
      <w:tr w:rsidR="00050C40" w:rsidRPr="0026574A" w:rsidTr="00DC29B5">
        <w:trPr>
          <w:cantSplit/>
          <w:trHeight w:val="580"/>
          <w:jc w:val="center"/>
        </w:trPr>
        <w:tc>
          <w:tcPr>
            <w:tcW w:w="2414" w:type="dxa"/>
          </w:tcPr>
          <w:p w:rsidR="00050C40" w:rsidRPr="0026574A" w:rsidRDefault="00050C40" w:rsidP="00006EA3">
            <w:pPr>
              <w:jc w:val="center"/>
              <w:rPr>
                <w:rFonts w:ascii="Times New Roman" w:hAnsi="Times New Roman" w:cs="Times New Roman"/>
                <w:iCs/>
                <w:kern w:val="0"/>
                <w:szCs w:val="24"/>
                <w:lang w:val="en-US"/>
              </w:rPr>
            </w:pPr>
            <w:r w:rsidRPr="0026574A">
              <w:rPr>
                <w:rFonts w:ascii="Times New Roman" w:hAnsi="Times New Roman" w:cs="Times New Roman"/>
                <w:iCs/>
                <w:kern w:val="0"/>
                <w:szCs w:val="24"/>
                <w:lang w:val="en-US"/>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Dak Lak</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P &gt; F</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Neoh, Itoh &amp; Bong (2015)</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South Kalimantan</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Termites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Standardized search along transects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Gathorne-Hardy, Jones, Syaukani (2002)</w:t>
            </w:r>
          </w:p>
        </w:tc>
      </w:tr>
      <w:tr w:rsidR="00050C40" w:rsidRPr="0026574A" w:rsidTr="00DC29B5">
        <w:trPr>
          <w:cantSplit/>
          <w:trHeight w:val="580"/>
          <w:jc w:val="center"/>
        </w:trPr>
        <w:tc>
          <w:tcPr>
            <w:tcW w:w="2414" w:type="dxa"/>
          </w:tcPr>
          <w:p w:rsidR="00050C40" w:rsidRPr="0026574A" w:rsidRDefault="00050C40" w:rsidP="00006EA3">
            <w:pPr>
              <w:jc w:val="center"/>
              <w:rPr>
                <w:rFonts w:ascii="Times New Roman" w:hAnsi="Times New Roman" w:cs="Times New Roman"/>
                <w:iCs/>
                <w:kern w:val="0"/>
                <w:szCs w:val="24"/>
                <w:lang w:val="en-US"/>
              </w:rPr>
            </w:pPr>
            <w:r w:rsidRPr="0026574A">
              <w:rPr>
                <w:rFonts w:ascii="Times New Roman" w:hAnsi="Times New Roman" w:cs="Times New Roman"/>
                <w:iCs/>
                <w:kern w:val="0"/>
                <w:szCs w:val="24"/>
                <w:lang w:val="en-US"/>
              </w:rPr>
              <w:lastRenderedPageBreak/>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 xml:space="preserve">Sumatra </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Beetles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Winkler sampling</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Susilo, Indriyati &amp; Hardiwinoto (2009)</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Sumatra</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Macroinvertebrates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Abundance</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 xml:space="preserve"> Searching sieved litter samples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Barnes et al. (2014)</w:t>
            </w:r>
          </w:p>
        </w:tc>
      </w:tr>
      <w:tr w:rsidR="00050C40" w:rsidRPr="0026574A" w:rsidTr="00DC29B5">
        <w:trPr>
          <w:cantSplit/>
          <w:jc w:val="center"/>
        </w:trPr>
        <w:tc>
          <w:tcPr>
            <w:tcW w:w="2414"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Rubber</w:t>
            </w:r>
          </w:p>
        </w:tc>
        <w:tc>
          <w:tcPr>
            <w:tcW w:w="1465"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Secondary</w:t>
            </w:r>
          </w:p>
        </w:tc>
        <w:tc>
          <w:tcPr>
            <w:tcW w:w="175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Sumatra</w:t>
            </w:r>
          </w:p>
        </w:tc>
        <w:tc>
          <w:tcPr>
            <w:tcW w:w="2082"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Macroinvertebrates</w:t>
            </w:r>
          </w:p>
        </w:tc>
        <w:tc>
          <w:tcPr>
            <w:tcW w:w="1309"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Biomass</w:t>
            </w:r>
          </w:p>
        </w:tc>
        <w:tc>
          <w:tcPr>
            <w:tcW w:w="2391"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 xml:space="preserve"> Searching sieved litter samples</w:t>
            </w:r>
          </w:p>
        </w:tc>
        <w:tc>
          <w:tcPr>
            <w:tcW w:w="1103"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F &gt; P</w:t>
            </w:r>
          </w:p>
        </w:tc>
        <w:tc>
          <w:tcPr>
            <w:tcW w:w="3040" w:type="dxa"/>
          </w:tcPr>
          <w:p w:rsidR="00050C40" w:rsidRPr="0026574A" w:rsidRDefault="00050C40" w:rsidP="00006EA3">
            <w:pPr>
              <w:jc w:val="center"/>
              <w:rPr>
                <w:rFonts w:ascii="Times New Roman" w:hAnsi="Times New Roman" w:cs="Times New Roman"/>
                <w:szCs w:val="24"/>
              </w:rPr>
            </w:pPr>
            <w:r w:rsidRPr="0026574A">
              <w:rPr>
                <w:rFonts w:ascii="Times New Roman" w:hAnsi="Times New Roman" w:cs="Times New Roman"/>
                <w:szCs w:val="24"/>
              </w:rPr>
              <w:t>Barnes et al. (2014)</w:t>
            </w:r>
          </w:p>
        </w:tc>
      </w:tr>
    </w:tbl>
    <w:p w:rsidR="00AC0B28" w:rsidRPr="0026574A" w:rsidRDefault="00AC0B28" w:rsidP="003252DE">
      <w:pPr>
        <w:pStyle w:val="EndNoteBibliography"/>
        <w:adjustRightInd w:val="0"/>
        <w:snapToGrid w:val="0"/>
        <w:spacing w:after="0" w:line="480" w:lineRule="auto"/>
        <w:ind w:left="720" w:hanging="720"/>
        <w:rPr>
          <w:rFonts w:ascii="Times New Roman" w:hAnsi="Times New Roman" w:cs="Times New Roman"/>
          <w:sz w:val="24"/>
          <w:szCs w:val="24"/>
        </w:rPr>
      </w:pPr>
    </w:p>
    <w:p w:rsidR="003252DE" w:rsidRPr="0026574A" w:rsidRDefault="003252DE" w:rsidP="00792E29">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Barnes, A. D., Jochum, M., Mumme, S., Haneda, N. F., Farajallah, A., Widarto, T. H. &amp; Brose, U. (2014). Consequences of tropical land use for multitrophic biodiversity and ecosystem functioning. Nature Communications, 5</w:t>
      </w:r>
      <w:r w:rsidRPr="0026574A">
        <w:rPr>
          <w:rFonts w:ascii="Times New Roman" w:hAnsi="Times New Roman" w:cs="Times New Roman"/>
          <w:b/>
          <w:sz w:val="24"/>
          <w:szCs w:val="24"/>
        </w:rPr>
        <w:t>,</w:t>
      </w:r>
      <w:r w:rsidRPr="0026574A">
        <w:rPr>
          <w:rFonts w:ascii="Times New Roman" w:hAnsi="Times New Roman" w:cs="Times New Roman"/>
          <w:sz w:val="24"/>
          <w:szCs w:val="24"/>
        </w:rPr>
        <w:t xml:space="preserve"> 5351. doi: 10.1038/ncomms6351</w:t>
      </w:r>
    </w:p>
    <w:p w:rsidR="002D75B9" w:rsidRPr="0026574A" w:rsidRDefault="002D75B9" w:rsidP="002D75B9">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Chey, V. K., Holloway, J. D., Hambler, C., Speight, M. R. (1998). Canopy knockdown of arthropods in exotic plantations and natural forest in Sabah, north-east Borneo, using insecticide mist-blowing. Bulletin of Entomological Research, 88, 15-24. doi: 10.1017/S0007485300041511.</w:t>
      </w:r>
    </w:p>
    <w:p w:rsidR="003252DE" w:rsidRPr="0026574A" w:rsidRDefault="003252DE" w:rsidP="003252DE">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 xml:space="preserve">Chung, A. Y. C., Eggleton, P., Speight, M. R., Hammond, P. M., Chey, V. K. (2000). The diversity of beetle assemblages in different habitat types in Sabah, Malaysia. Bulletin of Entomological Research, 90, 475-496. doi: 10.1017/S0007485300000602. </w:t>
      </w:r>
    </w:p>
    <w:p w:rsidR="006265F9" w:rsidRPr="0026574A" w:rsidRDefault="000E7399" w:rsidP="003252DE">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 xml:space="preserve">Chung A. Y. C., Chey, V. K., Speight, M. R., Eggleton, P. &amp; Hammond, P. M. (2002). A survey on defoliation and phytophagous insects in four habitat types in Sabah, Malaysia. Journal of Tropical Forest Science, 14, 116-130. </w:t>
      </w:r>
    </w:p>
    <w:p w:rsidR="00E00597" w:rsidRPr="0026574A" w:rsidRDefault="00E00597" w:rsidP="00E00597">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Gathorne-Hardy, F. J., Jones, D. T., Syaukani (2002). A regional perspective on the effects of human disturbanec on the termites of Sundaland. Biodiversity and Conservation, 11, 1991-2006. doi: 10.1023/A:1020890627168</w:t>
      </w:r>
    </w:p>
    <w:p w:rsidR="003252DE" w:rsidRPr="0026574A" w:rsidRDefault="003252DE" w:rsidP="003252DE">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lastRenderedPageBreak/>
        <w:t>Hidayat, M. R., Endris, W. H. &amp; Dwiyanti Y. (2018). Effect of a rubber plantation on termite diversity in Melawi, West Kalimantan, Indonesia. Agriculture and Natural Resources, 52, 439-444. doi: 10.1016/j.anres.2018.10.016.</w:t>
      </w:r>
    </w:p>
    <w:p w:rsidR="007D63C8" w:rsidRPr="0026574A" w:rsidRDefault="007D63C8" w:rsidP="003252DE">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Jayaranman, D., Chinaappan, G. &amp; Vallavan, R. (2017). Soil micro arthropods assemblages in selected plantation in The Nilgiris, Tamilnadu, India. International Journal of Advanced Research in Biological Scienes. 4, 90-97. doi: 10.22192/ijarbs.2017.04.11.011.</w:t>
      </w:r>
    </w:p>
    <w:p w:rsidR="00E00597" w:rsidRPr="0026574A" w:rsidRDefault="00E00597" w:rsidP="003252DE">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Jones, D. T. &amp; Prasetyo, A. H. (2002). A survey of the termites (Insecta: Isoptera) of Tabalong district, South Kalimantan, Indonesia.</w:t>
      </w:r>
      <w:r w:rsidR="00AC0B28" w:rsidRPr="0026574A">
        <w:rPr>
          <w:rFonts w:ascii="Times New Roman" w:hAnsi="Times New Roman" w:cs="Times New Roman"/>
          <w:sz w:val="24"/>
          <w:szCs w:val="24"/>
        </w:rPr>
        <w:t xml:space="preserve"> The Raffles Bulletin of Zoology, 50, 117-128.</w:t>
      </w:r>
    </w:p>
    <w:p w:rsidR="00E00597" w:rsidRPr="0026574A" w:rsidRDefault="00E00597" w:rsidP="00E00597">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Kwok, H. K. (1996)</w:t>
      </w:r>
      <w:r w:rsidR="00D33E33" w:rsidRPr="0026574A">
        <w:rPr>
          <w:rFonts w:ascii="Times New Roman" w:hAnsi="Times New Roman" w:cs="Times New Roman"/>
          <w:sz w:val="24"/>
          <w:szCs w:val="24"/>
        </w:rPr>
        <w:t>.</w:t>
      </w:r>
      <w:r w:rsidRPr="0026574A">
        <w:rPr>
          <w:rFonts w:ascii="Times New Roman" w:hAnsi="Times New Roman" w:cs="Times New Roman"/>
          <w:sz w:val="24"/>
          <w:szCs w:val="24"/>
        </w:rPr>
        <w:t xml:space="preserve"> Seasonality of forest birds in Hong Kong. PhD thesis, The University of Hong Kong.</w:t>
      </w:r>
    </w:p>
    <w:p w:rsidR="00D33E33" w:rsidRPr="0026574A" w:rsidRDefault="00D33E33" w:rsidP="00E00597">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Leather, S. R. (2005). Insect Sampling in Forest Ecosystems.</w:t>
      </w:r>
      <w:r w:rsidR="00F82BF5" w:rsidRPr="0026574A">
        <w:rPr>
          <w:rFonts w:ascii="Times New Roman" w:hAnsi="Times New Roman" w:cs="Times New Roman"/>
          <w:sz w:val="24"/>
          <w:szCs w:val="24"/>
        </w:rPr>
        <w:t xml:space="preserve"> Malden, MA: Blackwell Pub.</w:t>
      </w:r>
    </w:p>
    <w:p w:rsidR="00BF11A9" w:rsidRPr="0026574A" w:rsidRDefault="00BF11A9" w:rsidP="00E00597">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Lin, X. -B., Liu, S. -J., Xiao, H. -F., Xia, S. -W., Yang, X. -D. (2017). Effects of rubber plantation on structure and diversity of termite community. Chinese Journal of Zoology, 36, 2847-2854. doi: 10.13292/j.1000-4890.201710.007</w:t>
      </w:r>
    </w:p>
    <w:p w:rsidR="00F325EC" w:rsidRDefault="00F325EC" w:rsidP="00B902F0">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Neoh, K. -B., Bong, L. -J., Nguyen, M. T., Nguyen, V. T., Nguyen, H. Q., Itoh, M., . . . Yoshimura, T. (2015). Termite diversity and complexity in Vietnamese agroecosystems along a gradient of increasing disturbance. Journal of Insect Conservation, 19, 1129-1139. doi: 10.1007/s10841-015-9828-8</w:t>
      </w:r>
    </w:p>
    <w:p w:rsidR="00A50B4A" w:rsidRPr="0026574A" w:rsidRDefault="00A50B4A" w:rsidP="00B902F0">
      <w:pPr>
        <w:pStyle w:val="EndNoteBibliography"/>
        <w:adjustRightInd w:val="0"/>
        <w:snapToGrid w:val="0"/>
        <w:spacing w:after="0" w:line="480" w:lineRule="auto"/>
        <w:ind w:left="720" w:hanging="720"/>
        <w:rPr>
          <w:rFonts w:ascii="Times New Roman" w:hAnsi="Times New Roman" w:cs="Times New Roman"/>
          <w:sz w:val="24"/>
          <w:szCs w:val="24"/>
        </w:rPr>
      </w:pPr>
      <w:r>
        <w:rPr>
          <w:rFonts w:ascii="Times New Roman" w:hAnsi="Times New Roman" w:cs="Times New Roman" w:hint="eastAsia"/>
          <w:sz w:val="24"/>
          <w:szCs w:val="24"/>
        </w:rPr>
        <w:t>So</w:t>
      </w:r>
      <w:r>
        <w:rPr>
          <w:rFonts w:ascii="Times New Roman" w:hAnsi="Times New Roman" w:cs="Times New Roman"/>
          <w:sz w:val="24"/>
          <w:szCs w:val="24"/>
        </w:rPr>
        <w:t xml:space="preserve">psop, G. &amp; Lit, I. Jr. (2015). </w:t>
      </w:r>
      <w:r w:rsidRPr="00A50B4A">
        <w:rPr>
          <w:rFonts w:ascii="Times New Roman" w:hAnsi="Times New Roman" w:cs="Times New Roman"/>
          <w:sz w:val="24"/>
          <w:szCs w:val="24"/>
        </w:rPr>
        <w:t>Soil-</w:t>
      </w:r>
      <w:r>
        <w:rPr>
          <w:rFonts w:ascii="Times New Roman" w:hAnsi="Times New Roman" w:cs="Times New Roman"/>
          <w:sz w:val="24"/>
          <w:szCs w:val="24"/>
        </w:rPr>
        <w:t>l</w:t>
      </w:r>
      <w:r w:rsidRPr="00A50B4A">
        <w:rPr>
          <w:rFonts w:ascii="Times New Roman" w:hAnsi="Times New Roman" w:cs="Times New Roman"/>
          <w:sz w:val="24"/>
          <w:szCs w:val="24"/>
        </w:rPr>
        <w:t xml:space="preserve">itter </w:t>
      </w:r>
      <w:r>
        <w:rPr>
          <w:rFonts w:ascii="Times New Roman" w:hAnsi="Times New Roman" w:cs="Times New Roman"/>
          <w:sz w:val="24"/>
          <w:szCs w:val="24"/>
        </w:rPr>
        <w:t>a</w:t>
      </w:r>
      <w:r w:rsidRPr="00A50B4A">
        <w:rPr>
          <w:rFonts w:ascii="Times New Roman" w:hAnsi="Times New Roman" w:cs="Times New Roman"/>
          <w:sz w:val="24"/>
          <w:szCs w:val="24"/>
        </w:rPr>
        <w:t xml:space="preserve">rthropod </w:t>
      </w:r>
      <w:r>
        <w:rPr>
          <w:rFonts w:ascii="Times New Roman" w:hAnsi="Times New Roman" w:cs="Times New Roman"/>
          <w:sz w:val="24"/>
          <w:szCs w:val="24"/>
        </w:rPr>
        <w:t>a</w:t>
      </w:r>
      <w:r w:rsidRPr="00A50B4A">
        <w:rPr>
          <w:rFonts w:ascii="Times New Roman" w:hAnsi="Times New Roman" w:cs="Times New Roman"/>
          <w:sz w:val="24"/>
          <w:szCs w:val="24"/>
        </w:rPr>
        <w:t xml:space="preserve">ssemblage in </w:t>
      </w:r>
      <w:r>
        <w:rPr>
          <w:rFonts w:ascii="Times New Roman" w:hAnsi="Times New Roman" w:cs="Times New Roman"/>
          <w:sz w:val="24"/>
          <w:szCs w:val="24"/>
        </w:rPr>
        <w:t>d</w:t>
      </w:r>
      <w:r w:rsidRPr="00A50B4A">
        <w:rPr>
          <w:rFonts w:ascii="Times New Roman" w:hAnsi="Times New Roman" w:cs="Times New Roman"/>
          <w:sz w:val="24"/>
          <w:szCs w:val="24"/>
        </w:rPr>
        <w:t xml:space="preserve">ipterocarp </w:t>
      </w:r>
      <w:r>
        <w:rPr>
          <w:rFonts w:ascii="Times New Roman" w:hAnsi="Times New Roman" w:cs="Times New Roman"/>
          <w:sz w:val="24"/>
          <w:szCs w:val="24"/>
        </w:rPr>
        <w:t>f</w:t>
      </w:r>
      <w:r w:rsidRPr="00A50B4A">
        <w:rPr>
          <w:rFonts w:ascii="Times New Roman" w:hAnsi="Times New Roman" w:cs="Times New Roman"/>
          <w:sz w:val="24"/>
          <w:szCs w:val="24"/>
        </w:rPr>
        <w:t xml:space="preserve">orest, </w:t>
      </w:r>
      <w:r>
        <w:rPr>
          <w:rFonts w:ascii="Times New Roman" w:hAnsi="Times New Roman" w:cs="Times New Roman"/>
          <w:sz w:val="24"/>
          <w:szCs w:val="24"/>
        </w:rPr>
        <w:t>a</w:t>
      </w:r>
      <w:r w:rsidRPr="00A50B4A">
        <w:rPr>
          <w:rFonts w:ascii="Times New Roman" w:hAnsi="Times New Roman" w:cs="Times New Roman"/>
          <w:sz w:val="24"/>
          <w:szCs w:val="24"/>
        </w:rPr>
        <w:t xml:space="preserve">groforestry </w:t>
      </w:r>
      <w:r>
        <w:rPr>
          <w:rFonts w:ascii="Times New Roman" w:hAnsi="Times New Roman" w:cs="Times New Roman"/>
          <w:sz w:val="24"/>
          <w:szCs w:val="24"/>
        </w:rPr>
        <w:t>a</w:t>
      </w:r>
      <w:r w:rsidRPr="00A50B4A">
        <w:rPr>
          <w:rFonts w:ascii="Times New Roman" w:hAnsi="Times New Roman" w:cs="Times New Roman"/>
          <w:sz w:val="24"/>
          <w:szCs w:val="24"/>
        </w:rPr>
        <w:t xml:space="preserve">rea and </w:t>
      </w:r>
      <w:r>
        <w:rPr>
          <w:rFonts w:ascii="Times New Roman" w:hAnsi="Times New Roman" w:cs="Times New Roman"/>
          <w:sz w:val="24"/>
          <w:szCs w:val="24"/>
        </w:rPr>
        <w:t>m</w:t>
      </w:r>
      <w:r w:rsidRPr="00A50B4A">
        <w:rPr>
          <w:rFonts w:ascii="Times New Roman" w:hAnsi="Times New Roman" w:cs="Times New Roman"/>
          <w:sz w:val="24"/>
          <w:szCs w:val="24"/>
        </w:rPr>
        <w:t xml:space="preserve">ahogany </w:t>
      </w:r>
      <w:r>
        <w:rPr>
          <w:rFonts w:ascii="Times New Roman" w:hAnsi="Times New Roman" w:cs="Times New Roman"/>
          <w:sz w:val="24"/>
          <w:szCs w:val="24"/>
        </w:rPr>
        <w:t>p</w:t>
      </w:r>
      <w:r w:rsidRPr="00A50B4A">
        <w:rPr>
          <w:rFonts w:ascii="Times New Roman" w:hAnsi="Times New Roman" w:cs="Times New Roman"/>
          <w:sz w:val="24"/>
          <w:szCs w:val="24"/>
        </w:rPr>
        <w:t>lantation in Makiling Forest Reserve, Laguna</w:t>
      </w:r>
      <w:r>
        <w:rPr>
          <w:rFonts w:ascii="Times New Roman" w:hAnsi="Times New Roman" w:cs="Times New Roman"/>
          <w:sz w:val="24"/>
          <w:szCs w:val="24"/>
        </w:rPr>
        <w:t>. Journal of Nature Studies. 14, 47-65</w:t>
      </w:r>
    </w:p>
    <w:p w:rsidR="00835696" w:rsidRPr="0026574A" w:rsidRDefault="00835696" w:rsidP="00835696">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lastRenderedPageBreak/>
        <w:t xml:space="preserve">Tsukamoto, J. &amp; Sabang, J. (2005). Soil macro-fauna in an </w:t>
      </w:r>
      <w:r w:rsidRPr="0026574A">
        <w:rPr>
          <w:rFonts w:ascii="Times New Roman" w:hAnsi="Times New Roman" w:cs="Times New Roman"/>
          <w:i/>
          <w:sz w:val="24"/>
          <w:szCs w:val="24"/>
        </w:rPr>
        <w:t>Acacia mangium</w:t>
      </w:r>
      <w:r w:rsidRPr="0026574A">
        <w:rPr>
          <w:rFonts w:ascii="Times New Roman" w:hAnsi="Times New Roman" w:cs="Times New Roman"/>
          <w:sz w:val="24"/>
          <w:szCs w:val="24"/>
        </w:rPr>
        <w:t xml:space="preserve"> plantation in comparison to that in a primary mixed dipterocarp forest in the lowlands of Sarawak, Malaysia. Pedobiologia, 49, 69-80. doi: 10.1016/j.pedobi.2004.08.007</w:t>
      </w:r>
    </w:p>
    <w:p w:rsidR="00896B8D" w:rsidRPr="0026574A" w:rsidRDefault="00896B8D" w:rsidP="00835696">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Xiao, H. F., Tian, Y. H., Zhou, H. P., Ai, X. S., Yang, X. D., Schafer, D. A. (2014). Intensive rubber cultivation degrades soil nematode communities in Xishuangbanna, southwest China. Soil Biology and Biochemistry, 76, 161-169. doi: 10.1016/j.soilbio.2014.05.012</w:t>
      </w:r>
    </w:p>
    <w:p w:rsidR="00D33E33" w:rsidRPr="0026574A" w:rsidRDefault="00D33E33" w:rsidP="00835696">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 xml:space="preserve">Yi, Z., Feng, J., Xue, D., Sang, W., Axmacher, J. C. (2012). A comparison of terrestrial arthropod sampling methods. 3, 174-182. doi: 10.5814/j.issn.1674-764x.2012.02.010 </w:t>
      </w:r>
    </w:p>
    <w:p w:rsidR="007D63C8" w:rsidRPr="0026574A" w:rsidRDefault="000A7C4C" w:rsidP="007D63C8">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 xml:space="preserve">Yang, X. -D. &amp; Zhang, J. -H. (1997). Community strucutre of soil animals </w:t>
      </w:r>
      <w:r w:rsidR="007B11AC">
        <w:rPr>
          <w:rFonts w:ascii="Times New Roman" w:hAnsi="Times New Roman" w:cs="Times New Roman"/>
          <w:sz w:val="24"/>
          <w:szCs w:val="24"/>
        </w:rPr>
        <w:t>i</w:t>
      </w:r>
      <w:r w:rsidRPr="0026574A">
        <w:rPr>
          <w:rFonts w:ascii="Times New Roman" w:hAnsi="Times New Roman" w:cs="Times New Roman"/>
          <w:sz w:val="24"/>
          <w:szCs w:val="24"/>
        </w:rPr>
        <w:t>n man-made plant communities in dry season in Xishuangbanna. Zoological research, 18, 403-409</w:t>
      </w:r>
    </w:p>
    <w:p w:rsidR="00792E29" w:rsidRPr="0026574A" w:rsidRDefault="003252DE" w:rsidP="009E6926">
      <w:pPr>
        <w:pStyle w:val="EndNoteBibliography"/>
        <w:adjustRightInd w:val="0"/>
        <w:snapToGrid w:val="0"/>
        <w:spacing w:after="0" w:line="480" w:lineRule="auto"/>
        <w:ind w:left="720" w:hanging="720"/>
        <w:rPr>
          <w:rFonts w:ascii="Times New Roman" w:hAnsi="Times New Roman" w:cs="Times New Roman"/>
          <w:sz w:val="24"/>
          <w:szCs w:val="24"/>
        </w:rPr>
      </w:pPr>
      <w:r w:rsidRPr="0026574A">
        <w:rPr>
          <w:rFonts w:ascii="Times New Roman" w:hAnsi="Times New Roman" w:cs="Times New Roman"/>
          <w:sz w:val="24"/>
          <w:szCs w:val="24"/>
        </w:rPr>
        <w:t>Zheng, G., Li, S.</w:t>
      </w:r>
      <w:r w:rsidR="00057BAC" w:rsidRPr="0026574A">
        <w:rPr>
          <w:rFonts w:ascii="Times New Roman" w:hAnsi="Times New Roman" w:cs="Times New Roman"/>
          <w:sz w:val="24"/>
          <w:szCs w:val="24"/>
        </w:rPr>
        <w:t xml:space="preserve"> -Q.</w:t>
      </w:r>
      <w:r w:rsidRPr="0026574A">
        <w:rPr>
          <w:rFonts w:ascii="Times New Roman" w:hAnsi="Times New Roman" w:cs="Times New Roman"/>
          <w:sz w:val="24"/>
          <w:szCs w:val="24"/>
        </w:rPr>
        <w:t>, Yang, X</w:t>
      </w:r>
      <w:r w:rsidR="00057BAC" w:rsidRPr="0026574A">
        <w:rPr>
          <w:rFonts w:ascii="Times New Roman" w:hAnsi="Times New Roman" w:cs="Times New Roman"/>
          <w:sz w:val="24"/>
          <w:szCs w:val="24"/>
        </w:rPr>
        <w:t>. -D</w:t>
      </w:r>
      <w:r w:rsidRPr="0026574A">
        <w:rPr>
          <w:rFonts w:ascii="Times New Roman" w:hAnsi="Times New Roman" w:cs="Times New Roman"/>
          <w:sz w:val="24"/>
          <w:szCs w:val="24"/>
        </w:rPr>
        <w:t>. (2015). Spider diversity in canopies of Xishuangbanna rainforest (China) indicates an alarming juggernaut effect of rubber plantations. Forest Ecology and Management, 338, 200-207. doi: 10.1016/j.foreco.2014.11.031</w:t>
      </w:r>
    </w:p>
    <w:p w:rsidR="00572173" w:rsidRDefault="00057BAC" w:rsidP="00572173">
      <w:pPr>
        <w:pStyle w:val="EndNoteBibliography"/>
        <w:adjustRightInd w:val="0"/>
        <w:snapToGrid w:val="0"/>
        <w:spacing w:after="0" w:line="480" w:lineRule="auto"/>
        <w:ind w:left="720" w:hanging="720"/>
        <w:rPr>
          <w:rFonts w:ascii="Times New Roman" w:hAnsi="Times New Roman" w:cs="Times New Roman"/>
          <w:color w:val="333333"/>
          <w:sz w:val="24"/>
          <w:szCs w:val="24"/>
        </w:rPr>
        <w:sectPr w:rsidR="00572173" w:rsidSect="00E96CD1">
          <w:pgSz w:w="16838" w:h="11906" w:orient="landscape"/>
          <w:pgMar w:top="1440" w:right="1440" w:bottom="1440" w:left="1440" w:header="851" w:footer="992" w:gutter="0"/>
          <w:cols w:space="425"/>
          <w:docGrid w:type="lines" w:linePitch="360"/>
        </w:sectPr>
      </w:pPr>
      <w:r w:rsidRPr="0026574A">
        <w:rPr>
          <w:rFonts w:ascii="Times New Roman" w:hAnsi="Times New Roman" w:cs="Times New Roman"/>
          <w:sz w:val="24"/>
          <w:szCs w:val="24"/>
        </w:rPr>
        <w:t xml:space="preserve">Zheng, G., Yang, X. -D., Li, S. -Q. (2009). Biodiversity of ground-dwelling spider in six forest types in Xishuangbanna, S. W. China. Acta Entomological Sinica, 52, 875-884. </w:t>
      </w:r>
      <w:r w:rsidR="00816D20" w:rsidRPr="0026574A">
        <w:rPr>
          <w:rFonts w:ascii="Times New Roman" w:hAnsi="Times New Roman" w:cs="Times New Roman"/>
          <w:sz w:val="24"/>
          <w:szCs w:val="24"/>
        </w:rPr>
        <w:t xml:space="preserve">doi: </w:t>
      </w:r>
      <w:r w:rsidR="00816D20" w:rsidRPr="0026574A">
        <w:rPr>
          <w:rFonts w:ascii="Times New Roman" w:hAnsi="Times New Roman" w:cs="Times New Roman"/>
          <w:color w:val="333333"/>
          <w:sz w:val="24"/>
          <w:szCs w:val="24"/>
        </w:rPr>
        <w:t>10.16380/j.kcxb.2009.08.016</w:t>
      </w:r>
    </w:p>
    <w:p w:rsidR="00FA4EF8" w:rsidRPr="00B130B5" w:rsidRDefault="00FA4EF8" w:rsidP="00FA4EF8">
      <w:pPr>
        <w:adjustRightInd w:val="0"/>
        <w:snapToGrid w:val="0"/>
        <w:spacing w:line="480" w:lineRule="auto"/>
        <w:rPr>
          <w:rFonts w:ascii="Times New Roman" w:hAnsi="Times New Roman" w:cs="Times New Roman"/>
        </w:rPr>
      </w:pPr>
      <w:r w:rsidRPr="00B130B5">
        <w:rPr>
          <w:rFonts w:ascii="Times New Roman" w:hAnsi="Times New Roman" w:cs="Times New Roman"/>
        </w:rPr>
        <w:lastRenderedPageBreak/>
        <w:t xml:space="preserve">Supporting Information </w:t>
      </w:r>
      <w:r>
        <w:rPr>
          <w:rFonts w:ascii="Times New Roman" w:hAnsi="Times New Roman" w:cs="Times New Roman"/>
        </w:rPr>
        <w:t>Table S2</w:t>
      </w:r>
      <w:r w:rsidRPr="00B130B5">
        <w:rPr>
          <w:rFonts w:ascii="Times New Roman" w:hAnsi="Times New Roman" w:cs="Times New Roman"/>
        </w:rPr>
        <w:t xml:space="preserve"> – </w:t>
      </w:r>
      <w:r>
        <w:rPr>
          <w:rFonts w:ascii="Times New Roman" w:hAnsi="Times New Roman" w:cs="Times New Roman"/>
        </w:rPr>
        <w:t>A species list showing t</w:t>
      </w:r>
      <w:r w:rsidRPr="00B130B5">
        <w:rPr>
          <w:rFonts w:ascii="Times New Roman" w:hAnsi="Times New Roman" w:cs="Times New Roman"/>
        </w:rPr>
        <w:t xml:space="preserve">he frequency of occurrences of different ant species at station levels in secondary forests and </w:t>
      </w:r>
      <w:r w:rsidRPr="00B130B5">
        <w:rPr>
          <w:rFonts w:ascii="Times New Roman" w:hAnsi="Times New Roman" w:cs="Times New Roman"/>
          <w:i/>
        </w:rPr>
        <w:t>L. confertus</w:t>
      </w:r>
      <w:r w:rsidRPr="00B130B5">
        <w:rPr>
          <w:rFonts w:ascii="Times New Roman" w:hAnsi="Times New Roman" w:cs="Times New Roman"/>
        </w:rPr>
        <w:t xml:space="preserve"> plantations. </w:t>
      </w:r>
    </w:p>
    <w:tbl>
      <w:tblPr>
        <w:tblStyle w:val="a3"/>
        <w:tblW w:w="10165" w:type="dxa"/>
        <w:tblInd w:w="-404" w:type="dxa"/>
        <w:tblLook w:val="04A0" w:firstRow="1" w:lastRow="0" w:firstColumn="1" w:lastColumn="0" w:noHBand="0" w:noVBand="1"/>
      </w:tblPr>
      <w:tblGrid>
        <w:gridCol w:w="3865"/>
        <w:gridCol w:w="3150"/>
        <w:gridCol w:w="3150"/>
      </w:tblGrid>
      <w:tr w:rsidR="00FA4EF8" w:rsidRPr="00B130B5" w:rsidTr="003919D5">
        <w:tc>
          <w:tcPr>
            <w:tcW w:w="3865" w:type="dxa"/>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hAnsi="Times New Roman" w:cs="Times New Roman"/>
                <w:szCs w:val="24"/>
              </w:rPr>
              <w:t>Species</w:t>
            </w:r>
          </w:p>
        </w:tc>
        <w:tc>
          <w:tcPr>
            <w:tcW w:w="3150" w:type="dxa"/>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hAnsi="Times New Roman" w:cs="Times New Roman"/>
                <w:szCs w:val="24"/>
              </w:rPr>
              <w:t>Secondary forests (n=195)</w:t>
            </w:r>
          </w:p>
        </w:tc>
        <w:tc>
          <w:tcPr>
            <w:tcW w:w="3150" w:type="dxa"/>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hAnsi="Times New Roman" w:cs="Times New Roman"/>
                <w:szCs w:val="24"/>
              </w:rPr>
              <w:t>Plantations (n=199)</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Anoplolepis gracilipes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12</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Aphaenogaster exasperata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25</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Brachyponera obscurans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2</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9</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Camponotus nicobarensis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2</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Carebara rectidorsa</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Carebara </w:t>
            </w:r>
            <w:r w:rsidRPr="00B130B5">
              <w:rPr>
                <w:rFonts w:ascii="Times New Roman" w:eastAsia="新細明體" w:hAnsi="Times New Roman" w:cs="Times New Roman"/>
                <w:color w:val="000000"/>
                <w:szCs w:val="24"/>
              </w:rPr>
              <w:t>sp.1</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5</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Crematogaster egidyi</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6</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3</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Crematogaster </w:t>
            </w:r>
            <w:r w:rsidRPr="00B130B5">
              <w:rPr>
                <w:rFonts w:ascii="Times New Roman" w:hAnsi="Times New Roman" w:cs="Times New Roman"/>
                <w:i/>
              </w:rPr>
              <w:t>quadriruga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Crematogaster </w:t>
            </w:r>
            <w:r w:rsidRPr="00B130B5">
              <w:rPr>
                <w:rFonts w:ascii="Times New Roman" w:eastAsia="新細明體" w:hAnsi="Times New Roman" w:cs="Times New Roman"/>
                <w:color w:val="000000"/>
                <w:szCs w:val="24"/>
              </w:rPr>
              <w:t>sp. cf.</w:t>
            </w:r>
            <w:r w:rsidRPr="00B130B5">
              <w:rPr>
                <w:rFonts w:ascii="Times New Roman" w:eastAsia="新細明體" w:hAnsi="Times New Roman" w:cs="Times New Roman"/>
                <w:i/>
                <w:color w:val="000000"/>
                <w:szCs w:val="24"/>
              </w:rPr>
              <w:t xml:space="preserve"> zoceensis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Diacamma </w:t>
            </w:r>
            <w:r w:rsidRPr="00B130B5">
              <w:rPr>
                <w:rFonts w:ascii="Times New Roman" w:eastAsia="新細明體" w:hAnsi="Times New Roman" w:cs="Times New Roman"/>
                <w:color w:val="000000"/>
                <w:szCs w:val="24"/>
              </w:rPr>
              <w:t>sp.1</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5</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9</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Ectomomyrmex leeuwenhoki</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Ectomomyrmex </w:t>
            </w:r>
            <w:r w:rsidRPr="00B130B5">
              <w:rPr>
                <w:rFonts w:ascii="Times New Roman" w:eastAsia="新細明體" w:hAnsi="Times New Roman" w:cs="Times New Roman"/>
                <w:color w:val="000000"/>
                <w:szCs w:val="24"/>
              </w:rPr>
              <w:t>sp.1</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25</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14</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Gnamptogenys bicolor</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25</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7</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Leptogenys kraepelini</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Monomorium chinensis</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Monomorium impexum</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3</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2</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Monomorium </w:t>
            </w:r>
            <w:r w:rsidRPr="00B130B5">
              <w:rPr>
                <w:rFonts w:ascii="Times New Roman" w:eastAsia="新細明體" w:hAnsi="Times New Roman" w:cs="Times New Roman"/>
                <w:color w:val="000000"/>
                <w:szCs w:val="24"/>
              </w:rPr>
              <w:t>sp. psw-01</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13</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14</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Nylanderia emmae</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13</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 xml:space="preserve">Nylanderia </w:t>
            </w:r>
            <w:r w:rsidRPr="00B130B5">
              <w:rPr>
                <w:rFonts w:ascii="Times New Roman" w:eastAsia="新細明體" w:hAnsi="Times New Roman" w:cs="Times New Roman"/>
                <w:color w:val="000000"/>
                <w:szCs w:val="24"/>
              </w:rPr>
              <w:t>sp.5</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72</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59</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Odontoponera denticulata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71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45</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Oecophylla smaragdina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4</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lastRenderedPageBreak/>
              <w:t>Paraparatrechina sauteri</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2</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Pheidole hongkongensis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Pheidole nodus/tumida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12</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3</w:t>
            </w:r>
            <w:r>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Pheidole pieli</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43</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51</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Pheidole rabo</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3</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Pheidole taipoana</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4</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Pheidole ochracea</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4</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3</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color w:val="000000"/>
                <w:szCs w:val="24"/>
              </w:rPr>
            </w:pPr>
            <w:r w:rsidRPr="00B130B5">
              <w:rPr>
                <w:rFonts w:ascii="Times New Roman" w:hAnsi="Times New Roman" w:cs="Times New Roman"/>
                <w:i/>
                <w:color w:val="000000"/>
                <w:szCs w:val="24"/>
              </w:rPr>
              <w:t>Polyrhachis</w:t>
            </w:r>
            <w:r w:rsidRPr="00B130B5">
              <w:rPr>
                <w:rFonts w:ascii="Times New Roman" w:eastAsia="新細明體" w:hAnsi="Times New Roman" w:cs="Times New Roman"/>
                <w:i/>
                <w:color w:val="000000"/>
                <w:szCs w:val="24"/>
              </w:rPr>
              <w:t xml:space="preserve"> tyrannica</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Prenolepis naoroji</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hAnsi="Times New Roman" w:cs="Times New Roman"/>
                <w:i/>
                <w:szCs w:val="24"/>
              </w:rPr>
            </w:pPr>
            <w:r w:rsidRPr="00B130B5">
              <w:rPr>
                <w:rFonts w:ascii="Times New Roman" w:eastAsia="新細明體" w:hAnsi="Times New Roman" w:cs="Times New Roman"/>
                <w:i/>
                <w:color w:val="000000"/>
                <w:szCs w:val="24"/>
              </w:rPr>
              <w:t>Pseudoneoponera rufipes</w:t>
            </w:r>
          </w:p>
        </w:tc>
        <w:tc>
          <w:tcPr>
            <w:tcW w:w="3150" w:type="dxa"/>
            <w:vAlign w:val="bottom"/>
          </w:tcPr>
          <w:p w:rsidR="00FA4EF8" w:rsidRPr="00B130B5" w:rsidRDefault="00FA4EF8" w:rsidP="003919D5">
            <w:pPr>
              <w:adjustRightInd w:val="0"/>
              <w:snapToGrid w:val="0"/>
              <w:spacing w:line="480" w:lineRule="auto"/>
              <w:jc w:val="center"/>
              <w:rPr>
                <w:rFonts w:ascii="Times New Roman" w:hAnsi="Times New Roman" w:cs="Times New Roman"/>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 xml:space="preserve">Technomyrmex </w:t>
            </w:r>
            <w:r w:rsidRPr="00B130B5">
              <w:rPr>
                <w:rFonts w:ascii="Times New Roman" w:eastAsia="新細明體" w:hAnsi="Times New Roman" w:cs="Times New Roman"/>
                <w:color w:val="000000"/>
                <w:szCs w:val="24"/>
              </w:rPr>
              <w:t>sp.A</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Technomyrmex horni</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9</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14</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 xml:space="preserve">Technomyrmex </w:t>
            </w:r>
            <w:r>
              <w:rPr>
                <w:rFonts w:ascii="Times New Roman" w:eastAsia="新細明體" w:hAnsi="Times New Roman" w:cs="Times New Roman" w:hint="eastAsia"/>
                <w:i/>
                <w:color w:val="000000"/>
                <w:szCs w:val="24"/>
              </w:rPr>
              <w:t>o</w:t>
            </w:r>
            <w:r>
              <w:rPr>
                <w:rFonts w:ascii="Times New Roman" w:eastAsia="新細明體" w:hAnsi="Times New Roman" w:cs="Times New Roman"/>
                <w:i/>
                <w:color w:val="000000"/>
                <w:szCs w:val="24"/>
              </w:rPr>
              <w:t>bscurior</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Pr>
                <w:rFonts w:ascii="Times New Roman" w:eastAsia="新細明體" w:hAnsi="Times New Roman" w:cs="Times New Roman" w:hint="eastAsia"/>
                <w:color w:val="000000"/>
                <w:szCs w:val="24"/>
              </w:rPr>
              <w:t>1</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Pr>
                <w:rFonts w:ascii="Times New Roman" w:eastAsia="新細明體" w:hAnsi="Times New Roman" w:cs="Times New Roman"/>
                <w:color w:val="000000"/>
                <w:szCs w:val="24"/>
              </w:rPr>
              <w:t>0</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i/>
                <w:color w:val="000000"/>
                <w:szCs w:val="24"/>
              </w:rPr>
            </w:pPr>
            <w:r w:rsidRPr="00B130B5">
              <w:rPr>
                <w:rFonts w:ascii="Times New Roman" w:eastAsia="新細明體" w:hAnsi="Times New Roman" w:cs="Times New Roman"/>
                <w:i/>
                <w:color w:val="000000"/>
                <w:szCs w:val="24"/>
              </w:rPr>
              <w:t>Technomyrmex pratensis</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0</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6</w:t>
            </w:r>
          </w:p>
        </w:tc>
      </w:tr>
      <w:tr w:rsidR="00FA4EF8" w:rsidRPr="00B130B5" w:rsidTr="003919D5">
        <w:tc>
          <w:tcPr>
            <w:tcW w:w="3865"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b/>
                <w:color w:val="000000"/>
                <w:szCs w:val="24"/>
              </w:rPr>
            </w:pPr>
            <w:r w:rsidRPr="00B130B5">
              <w:rPr>
                <w:rFonts w:ascii="Times New Roman" w:eastAsia="新細明體" w:hAnsi="Times New Roman" w:cs="Times New Roman"/>
                <w:b/>
                <w:color w:val="000000"/>
                <w:szCs w:val="24"/>
              </w:rPr>
              <w:t>Total</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2</w:t>
            </w:r>
            <w:r>
              <w:rPr>
                <w:rFonts w:ascii="Times New Roman" w:eastAsia="新細明體" w:hAnsi="Times New Roman" w:cs="Times New Roman"/>
                <w:color w:val="000000"/>
                <w:szCs w:val="24"/>
              </w:rPr>
              <w:t>7</w:t>
            </w:r>
          </w:p>
        </w:tc>
        <w:tc>
          <w:tcPr>
            <w:tcW w:w="3150" w:type="dxa"/>
            <w:vAlign w:val="bottom"/>
          </w:tcPr>
          <w:p w:rsidR="00FA4EF8" w:rsidRPr="00B130B5" w:rsidRDefault="00FA4EF8" w:rsidP="003919D5">
            <w:pPr>
              <w:adjustRightInd w:val="0"/>
              <w:snapToGrid w:val="0"/>
              <w:spacing w:line="480" w:lineRule="auto"/>
              <w:jc w:val="center"/>
              <w:rPr>
                <w:rFonts w:ascii="Times New Roman" w:eastAsia="新細明體" w:hAnsi="Times New Roman" w:cs="Times New Roman"/>
                <w:color w:val="000000"/>
                <w:szCs w:val="24"/>
              </w:rPr>
            </w:pPr>
            <w:r w:rsidRPr="00B130B5">
              <w:rPr>
                <w:rFonts w:ascii="Times New Roman" w:eastAsia="新細明體" w:hAnsi="Times New Roman" w:cs="Times New Roman"/>
                <w:color w:val="000000"/>
                <w:szCs w:val="24"/>
              </w:rPr>
              <w:t>27</w:t>
            </w:r>
          </w:p>
        </w:tc>
      </w:tr>
    </w:tbl>
    <w:p w:rsidR="00FA4EF8" w:rsidRDefault="00FA4EF8" w:rsidP="00713397">
      <w:pPr>
        <w:adjustRightInd w:val="0"/>
        <w:snapToGrid w:val="0"/>
        <w:spacing w:line="480" w:lineRule="auto"/>
      </w:pPr>
    </w:p>
    <w:p w:rsidR="00FA4EF8" w:rsidRDefault="00FA4EF8">
      <w:pPr>
        <w:widowControl/>
      </w:pPr>
      <w:r>
        <w:br w:type="page"/>
      </w:r>
    </w:p>
    <w:p w:rsidR="00713397" w:rsidRPr="00B130B5" w:rsidRDefault="00713397" w:rsidP="00713397">
      <w:pPr>
        <w:adjustRightInd w:val="0"/>
        <w:snapToGrid w:val="0"/>
        <w:spacing w:line="480" w:lineRule="auto"/>
      </w:pPr>
      <w:r w:rsidRPr="00B130B5">
        <w:lastRenderedPageBreak/>
        <w:t>Supporting Information Figure S</w:t>
      </w:r>
      <w:r w:rsidR="00FA4EF8">
        <w:t>1</w:t>
      </w:r>
      <w:r w:rsidRPr="00B130B5">
        <w:t xml:space="preserve"> – A map showing the distribution of study sites in Hong Kong.</w:t>
      </w:r>
      <w:r w:rsidRPr="00713397">
        <w:rPr>
          <w:noProof/>
          <w:sz w:val="16"/>
          <w:szCs w:val="16"/>
        </w:rPr>
        <w:t xml:space="preserve"> </w:t>
      </w:r>
      <w:r w:rsidRPr="00B130B5">
        <w:rPr>
          <w:noProof/>
          <w:sz w:val="16"/>
          <w:szCs w:val="16"/>
          <w:lang w:val="en-US" w:eastAsia="en-US"/>
        </w:rPr>
        <w:drawing>
          <wp:inline distT="0" distB="0" distL="0" distR="0" wp14:anchorId="0A64115C" wp14:editId="3BFAA70D">
            <wp:extent cx="5731510" cy="4811902"/>
            <wp:effectExtent l="0" t="0" r="254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_new.tif"/>
                    <pic:cNvPicPr/>
                  </pic:nvPicPr>
                  <pic:blipFill rotWithShape="1">
                    <a:blip r:embed="rId6" cstate="print">
                      <a:extLst>
                        <a:ext uri="{28A0092B-C50C-407E-A947-70E740481C1C}">
                          <a14:useLocalDpi xmlns:a14="http://schemas.microsoft.com/office/drawing/2010/main" val="0"/>
                        </a:ext>
                      </a:extLst>
                    </a:blip>
                    <a:srcRect l="13783" r="12339" b="2355"/>
                    <a:stretch/>
                  </pic:blipFill>
                  <pic:spPr bwMode="auto">
                    <a:xfrm>
                      <a:off x="0" y="0"/>
                      <a:ext cx="5731510" cy="4811902"/>
                    </a:xfrm>
                    <a:prstGeom prst="rect">
                      <a:avLst/>
                    </a:prstGeom>
                    <a:ln>
                      <a:noFill/>
                    </a:ln>
                    <a:extLst>
                      <a:ext uri="{53640926-AAD7-44D8-BBD7-CCE9431645EC}">
                        <a14:shadowObscured xmlns:a14="http://schemas.microsoft.com/office/drawing/2010/main"/>
                      </a:ext>
                    </a:extLst>
                  </pic:spPr>
                </pic:pic>
              </a:graphicData>
            </a:graphic>
          </wp:inline>
        </w:drawing>
      </w:r>
    </w:p>
    <w:p w:rsidR="00572173" w:rsidRPr="00713397" w:rsidRDefault="00572173" w:rsidP="00572173"/>
    <w:p w:rsidR="00572173" w:rsidRPr="00572173" w:rsidRDefault="00572173" w:rsidP="00572173">
      <w:pPr>
        <w:pStyle w:val="EndNoteBibliography"/>
        <w:adjustRightInd w:val="0"/>
        <w:snapToGrid w:val="0"/>
        <w:spacing w:after="0" w:line="480" w:lineRule="auto"/>
        <w:ind w:left="720" w:hanging="720"/>
        <w:rPr>
          <w:rFonts w:ascii="Times New Roman" w:hAnsi="Times New Roman" w:cs="Times New Roman"/>
          <w:color w:val="333333"/>
          <w:sz w:val="24"/>
          <w:szCs w:val="24"/>
          <w:lang w:val="en-GB"/>
        </w:rPr>
        <w:sectPr w:rsidR="00572173" w:rsidRPr="00572173" w:rsidSect="00572173">
          <w:pgSz w:w="11906" w:h="16838"/>
          <w:pgMar w:top="1440" w:right="1440" w:bottom="1440" w:left="1440" w:header="851" w:footer="992" w:gutter="0"/>
          <w:cols w:space="425"/>
          <w:docGrid w:type="lines" w:linePitch="360"/>
        </w:sectPr>
      </w:pPr>
    </w:p>
    <w:p w:rsidR="00FA4EF8" w:rsidRPr="00FA4EF8" w:rsidRDefault="00465211" w:rsidP="00FA4EF8">
      <w:pPr>
        <w:adjustRightInd w:val="0"/>
        <w:snapToGrid w:val="0"/>
        <w:spacing w:line="480" w:lineRule="auto"/>
        <w:rPr>
          <w:rFonts w:ascii="Times New Roman" w:hAnsi="Times New Roman" w:cs="Times New Roman"/>
          <w:szCs w:val="24"/>
        </w:rPr>
      </w:pPr>
      <w:r w:rsidRPr="00465378">
        <w:rPr>
          <w:rFonts w:ascii="Times New Roman" w:hAnsi="Times New Roman" w:cs="Times New Roman"/>
          <w:noProof/>
          <w:szCs w:val="24"/>
          <w:lang w:val="en-US" w:eastAsia="en-US"/>
        </w:rPr>
        <w:lastRenderedPageBreak/>
        <w:drawing>
          <wp:anchor distT="0" distB="0" distL="114300" distR="114300" simplePos="0" relativeHeight="251661312" behindDoc="0" locked="0" layoutInCell="1" allowOverlap="1" wp14:anchorId="40DF15A5" wp14:editId="494E250C">
            <wp:simplePos x="0" y="0"/>
            <wp:positionH relativeFrom="margin">
              <wp:posOffset>-144145</wp:posOffset>
            </wp:positionH>
            <wp:positionV relativeFrom="paragraph">
              <wp:posOffset>1734820</wp:posOffset>
            </wp:positionV>
            <wp:extent cx="5943600" cy="3037840"/>
            <wp:effectExtent l="0" t="0" r="0" b="0"/>
            <wp:wrapTopAndBottom/>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Supporting Information Figure</w:t>
      </w:r>
      <w:r w:rsidRPr="00465378">
        <w:rPr>
          <w:rFonts w:ascii="Times New Roman" w:hAnsi="Times New Roman" w:cs="Times New Roman"/>
          <w:szCs w:val="24"/>
        </w:rPr>
        <w:t xml:space="preserve"> </w:t>
      </w:r>
      <w:r>
        <w:rPr>
          <w:rFonts w:ascii="Times New Roman" w:hAnsi="Times New Roman" w:cs="Times New Roman"/>
          <w:szCs w:val="24"/>
        </w:rPr>
        <w:t>S</w:t>
      </w:r>
      <w:r w:rsidR="00FA4EF8">
        <w:rPr>
          <w:rFonts w:ascii="Times New Roman" w:hAnsi="Times New Roman" w:cs="Times New Roman"/>
          <w:szCs w:val="24"/>
        </w:rPr>
        <w:t>2</w:t>
      </w:r>
      <w:r w:rsidR="00713397">
        <w:rPr>
          <w:rFonts w:ascii="Times New Roman" w:hAnsi="Times New Roman" w:cs="Times New Roman"/>
          <w:szCs w:val="24"/>
        </w:rPr>
        <w:t xml:space="preserve"> </w:t>
      </w:r>
      <w:r w:rsidR="00713397" w:rsidRPr="00B130B5">
        <w:t>–</w:t>
      </w:r>
      <w:r w:rsidRPr="00465378">
        <w:rPr>
          <w:rFonts w:ascii="Times New Roman" w:hAnsi="Times New Roman" w:cs="Times New Roman"/>
          <w:szCs w:val="24"/>
        </w:rPr>
        <w:t xml:space="preserve"> A photo of representative bait containers with a sugar (left) and protein (right) bait inside. Baits are of a similar shape and size to minimize any effect by these factors. In total, pictured here, there are 35 </w:t>
      </w:r>
      <w:r w:rsidRPr="00465378">
        <w:rPr>
          <w:rFonts w:ascii="Times New Roman" w:hAnsi="Times New Roman" w:cs="Times New Roman"/>
          <w:i/>
          <w:szCs w:val="24"/>
        </w:rPr>
        <w:t>Gnamptogenys bicolor</w:t>
      </w:r>
      <w:r w:rsidRPr="00465378">
        <w:rPr>
          <w:rFonts w:ascii="Times New Roman" w:hAnsi="Times New Roman" w:cs="Times New Roman"/>
          <w:szCs w:val="24"/>
        </w:rPr>
        <w:t xml:space="preserve"> workers with 6 of them occupying protein baits. Thus, the preference of protein baits in this station is 0.17.</w:t>
      </w:r>
    </w:p>
    <w:p w:rsidR="00FA4EF8" w:rsidRDefault="00FA4EF8">
      <w:pPr>
        <w:widowControl/>
        <w:rPr>
          <w:rFonts w:ascii="Times New Roman" w:hAnsi="Times New Roman" w:cs="Times New Roman"/>
          <w:noProof/>
          <w:color w:val="333333"/>
          <w:kern w:val="0"/>
          <w:szCs w:val="24"/>
        </w:rPr>
      </w:pPr>
      <w:r>
        <w:rPr>
          <w:rFonts w:ascii="Times New Roman" w:hAnsi="Times New Roman" w:cs="Times New Roman"/>
          <w:color w:val="333333"/>
          <w:szCs w:val="24"/>
        </w:rPr>
        <w:br w:type="page"/>
      </w:r>
    </w:p>
    <w:p w:rsidR="00FA4EF8" w:rsidRPr="00465211" w:rsidRDefault="00FA4EF8" w:rsidP="00FA4EF8">
      <w:pPr>
        <w:pStyle w:val="EndNoteBibliography"/>
        <w:adjustRightInd w:val="0"/>
        <w:snapToGrid w:val="0"/>
        <w:spacing w:after="0" w:line="480" w:lineRule="auto"/>
        <w:rPr>
          <w:rFonts w:ascii="Times New Roman" w:hAnsi="Times New Roman" w:cs="Times New Roman"/>
          <w:color w:val="333333"/>
          <w:sz w:val="24"/>
          <w:szCs w:val="24"/>
          <w:lang w:val="en-GB"/>
        </w:rPr>
        <w:sectPr w:rsidR="00FA4EF8" w:rsidRPr="00465211" w:rsidSect="00572173">
          <w:pgSz w:w="11906" w:h="16838"/>
          <w:pgMar w:top="1440" w:right="1440" w:bottom="1440" w:left="1440" w:header="851" w:footer="992" w:gutter="0"/>
          <w:cols w:space="425"/>
          <w:docGrid w:type="lines" w:linePitch="360"/>
        </w:sectPr>
      </w:pPr>
    </w:p>
    <w:p w:rsidR="00FA4EF8" w:rsidRDefault="00FA4EF8" w:rsidP="00FA4EF8">
      <w:pPr>
        <w:pStyle w:val="EndNoteBibliography"/>
        <w:adjustRightInd w:val="0"/>
        <w:snapToGrid w:val="0"/>
        <w:spacing w:after="0" w:line="480" w:lineRule="auto"/>
        <w:rPr>
          <w:rFonts w:ascii="Times New Roman" w:hAnsi="Times New Roman" w:cs="Times New Roman"/>
          <w:sz w:val="24"/>
          <w:szCs w:val="24"/>
        </w:rPr>
      </w:pPr>
      <w:r>
        <w:rPr>
          <w:rFonts w:ascii="Times New Roman" w:hAnsi="Times New Roman" w:cs="Times New Roman" w:hint="eastAsia"/>
          <w:color w:val="333333"/>
          <w:sz w:val="24"/>
          <w:szCs w:val="24"/>
        </w:rPr>
        <w:lastRenderedPageBreak/>
        <w:t>A</w:t>
      </w:r>
      <w:r>
        <w:rPr>
          <w:rFonts w:ascii="Times New Roman" w:hAnsi="Times New Roman" w:cs="Times New Roman"/>
          <w:color w:val="333333"/>
          <w:sz w:val="24"/>
          <w:szCs w:val="24"/>
        </w:rPr>
        <w:t xml:space="preserve">ppendix </w:t>
      </w:r>
      <w:r w:rsidR="005A5AB3">
        <w:rPr>
          <w:rFonts w:ascii="Times New Roman" w:hAnsi="Times New Roman" w:cs="Times New Roman"/>
          <w:color w:val="333333"/>
          <w:sz w:val="24"/>
          <w:szCs w:val="24"/>
        </w:rPr>
        <w:t>S</w:t>
      </w:r>
      <w:bookmarkStart w:id="0" w:name="_GoBack"/>
      <w:bookmarkEnd w:id="0"/>
      <w:r>
        <w:rPr>
          <w:rFonts w:ascii="Times New Roman" w:hAnsi="Times New Roman" w:cs="Times New Roman"/>
          <w:color w:val="333333"/>
          <w:sz w:val="24"/>
          <w:szCs w:val="24"/>
        </w:rPr>
        <w:t xml:space="preserve">1 </w:t>
      </w:r>
      <w:r>
        <w:rPr>
          <w:rFonts w:ascii="Times New Roman" w:hAnsi="Times New Roman" w:cs="Times New Roman"/>
          <w:sz w:val="24"/>
          <w:szCs w:val="24"/>
        </w:rPr>
        <w:t>Compositional differences between habitats</w:t>
      </w:r>
    </w:p>
    <w:p w:rsidR="00FA4EF8" w:rsidRDefault="00FA4EF8" w:rsidP="00FA4EF8">
      <w:pPr>
        <w:pStyle w:val="EndNoteBibliography"/>
        <w:adjustRightInd w:val="0"/>
        <w:snapToGrid w:val="0"/>
        <w:spacing w:after="0" w:line="480" w:lineRule="auto"/>
        <w:rPr>
          <w:rFonts w:ascii="Times New Roman" w:hAnsi="Times New Roman" w:cs="Times New Roman"/>
          <w:sz w:val="24"/>
          <w:szCs w:val="24"/>
        </w:rPr>
      </w:pPr>
    </w:p>
    <w:p w:rsidR="00FA4EF8" w:rsidRPr="00FA4EF8" w:rsidRDefault="00FA4EF8" w:rsidP="00FA4EF8">
      <w:pPr>
        <w:pStyle w:val="EndNoteBibliography"/>
        <w:adjustRightInd w:val="0"/>
        <w:snapToGrid w:val="0"/>
        <w:spacing w:after="0" w:line="480" w:lineRule="auto"/>
        <w:rPr>
          <w:rFonts w:ascii="Times New Roman" w:hAnsi="Times New Roman" w:cs="Times New Roman"/>
          <w:b/>
          <w:bCs/>
          <w:sz w:val="24"/>
          <w:szCs w:val="24"/>
        </w:rPr>
      </w:pPr>
      <w:r w:rsidRPr="00FA4EF8">
        <w:rPr>
          <w:rFonts w:ascii="Times New Roman" w:hAnsi="Times New Roman" w:cs="Times New Roman" w:hint="eastAsia"/>
          <w:b/>
          <w:bCs/>
          <w:sz w:val="24"/>
          <w:szCs w:val="24"/>
        </w:rPr>
        <w:t>Co</w:t>
      </w:r>
      <w:r w:rsidRPr="00FA4EF8">
        <w:rPr>
          <w:rFonts w:ascii="Times New Roman" w:hAnsi="Times New Roman" w:cs="Times New Roman"/>
          <w:b/>
          <w:bCs/>
          <w:sz w:val="24"/>
          <w:szCs w:val="24"/>
        </w:rPr>
        <w:t>mpositional analyses</w:t>
      </w:r>
    </w:p>
    <w:p w:rsidR="00FA4EF8" w:rsidRPr="000F35C6" w:rsidRDefault="00FA4EF8" w:rsidP="00FA4EF8">
      <w:pPr>
        <w:adjustRightInd w:val="0"/>
        <w:snapToGrid w:val="0"/>
        <w:spacing w:line="480" w:lineRule="auto"/>
        <w:ind w:firstLine="480"/>
        <w:rPr>
          <w:rFonts w:ascii="Times New Roman" w:hAnsi="Times New Roman" w:cs="Times New Roman"/>
          <w:szCs w:val="24"/>
        </w:rPr>
      </w:pPr>
      <w:r w:rsidRPr="000F35C6">
        <w:rPr>
          <w:rFonts w:ascii="Times New Roman" w:hAnsi="Times New Roman" w:cs="Times New Roman"/>
          <w:szCs w:val="24"/>
        </w:rPr>
        <w:t xml:space="preserve">As sampling efforts were unequal between sites due to loss of baiting stations, we quantified abundance of ants in each site using the percentage of baiting stations (regardless </w:t>
      </w:r>
      <w:r w:rsidR="007D7F2F">
        <w:rPr>
          <w:rFonts w:ascii="Times New Roman" w:hAnsi="Times New Roman" w:cs="Times New Roman"/>
          <w:szCs w:val="24"/>
        </w:rPr>
        <w:t xml:space="preserve">of </w:t>
      </w:r>
      <w:r w:rsidRPr="000F35C6">
        <w:rPr>
          <w:rFonts w:ascii="Times New Roman" w:hAnsi="Times New Roman" w:cs="Times New Roman"/>
          <w:szCs w:val="24"/>
        </w:rPr>
        <w:t xml:space="preserve">the type of baits) within which they were detected. We conducted non-metric multidimensional scaling (NMDS) based on Bray-Curtis dissimilarity to visualize ant compositional differences between secondary forests and </w:t>
      </w:r>
      <w:r w:rsidRPr="000F35C6">
        <w:rPr>
          <w:rFonts w:ascii="Times New Roman" w:hAnsi="Times New Roman" w:cs="Times New Roman"/>
          <w:i/>
          <w:szCs w:val="24"/>
        </w:rPr>
        <w:t>L. confertus</w:t>
      </w:r>
      <w:r w:rsidRPr="000F35C6">
        <w:rPr>
          <w:rFonts w:ascii="Times New Roman" w:hAnsi="Times New Roman" w:cs="Times New Roman"/>
          <w:szCs w:val="24"/>
        </w:rPr>
        <w:t xml:space="preserve"> plantations. To examine if compositional differences were significant, we conducted multivariate generalized linear models using binomial distributions, with habitat as the sole predictor. Multivariate generalized linear models have been shown to perform better than traditional analyses (e.g. PERMANOVA), as it better addresses the mean-variance relationship in assemblage data (Warton, Wright &amp; Wang 2012). We also conducted logistic regressions for each species to examine how their occurrence varied between habitats. To control for multiple comparisons, we adjusted the p-values using false-discovery rate, as recommended in Pike (2011). For all logistic regressions, weight was specified as the number of sampling stations in each site. NMDS was conducted using R-package </w:t>
      </w:r>
      <w:r w:rsidRPr="000F35C6">
        <w:rPr>
          <w:rFonts w:ascii="Times New Roman" w:hAnsi="Times New Roman" w:cs="Times New Roman"/>
          <w:i/>
          <w:szCs w:val="24"/>
        </w:rPr>
        <w:t xml:space="preserve">vegan </w:t>
      </w:r>
      <w:r w:rsidRPr="000F35C6">
        <w:rPr>
          <w:rFonts w:ascii="Times New Roman" w:hAnsi="Times New Roman" w:cs="Times New Roman"/>
          <w:szCs w:val="24"/>
        </w:rPr>
        <w:t xml:space="preserve">(Oksanen et al. 2019), while the multivariate generalized linear model was conducted using </w:t>
      </w:r>
      <w:r w:rsidRPr="000F35C6">
        <w:rPr>
          <w:rFonts w:ascii="Times New Roman" w:hAnsi="Times New Roman" w:cs="Times New Roman"/>
          <w:i/>
          <w:szCs w:val="24"/>
        </w:rPr>
        <w:t>mvabund</w:t>
      </w:r>
      <w:r w:rsidRPr="000F35C6">
        <w:rPr>
          <w:rFonts w:ascii="Times New Roman" w:hAnsi="Times New Roman" w:cs="Times New Roman"/>
          <w:szCs w:val="24"/>
        </w:rPr>
        <w:t xml:space="preserve"> (Wang, Naumann, Wright &amp; Warton 2012). </w:t>
      </w:r>
    </w:p>
    <w:p w:rsidR="00FA4EF8" w:rsidRDefault="00FA4EF8" w:rsidP="00FA4EF8">
      <w:pPr>
        <w:pStyle w:val="EndNoteBibliography"/>
        <w:adjustRightInd w:val="0"/>
        <w:snapToGrid w:val="0"/>
        <w:spacing w:after="0" w:line="480" w:lineRule="auto"/>
        <w:rPr>
          <w:rFonts w:ascii="Times New Roman" w:hAnsi="Times New Roman" w:cs="Times New Roman"/>
          <w:color w:val="333333"/>
          <w:sz w:val="24"/>
          <w:szCs w:val="24"/>
          <w:lang w:val="en-GB"/>
        </w:rPr>
      </w:pPr>
    </w:p>
    <w:p w:rsidR="00FA4EF8" w:rsidRPr="00FA4EF8" w:rsidRDefault="00FA4EF8" w:rsidP="00FA4EF8">
      <w:pPr>
        <w:pStyle w:val="EndNoteBibliography"/>
        <w:adjustRightInd w:val="0"/>
        <w:snapToGrid w:val="0"/>
        <w:spacing w:after="0" w:line="480" w:lineRule="auto"/>
        <w:rPr>
          <w:rFonts w:ascii="Times New Roman" w:hAnsi="Times New Roman" w:cs="Times New Roman"/>
          <w:b/>
          <w:bCs/>
          <w:color w:val="333333"/>
          <w:sz w:val="24"/>
          <w:szCs w:val="24"/>
          <w:lang w:val="en-GB"/>
        </w:rPr>
      </w:pPr>
      <w:r w:rsidRPr="00FA4EF8">
        <w:rPr>
          <w:rFonts w:ascii="Times New Roman" w:hAnsi="Times New Roman" w:cs="Times New Roman" w:hint="eastAsia"/>
          <w:b/>
          <w:bCs/>
          <w:color w:val="333333"/>
          <w:sz w:val="24"/>
          <w:szCs w:val="24"/>
          <w:lang w:val="en-GB"/>
        </w:rPr>
        <w:t>R</w:t>
      </w:r>
      <w:r w:rsidRPr="00FA4EF8">
        <w:rPr>
          <w:rFonts w:ascii="Times New Roman" w:hAnsi="Times New Roman" w:cs="Times New Roman"/>
          <w:b/>
          <w:bCs/>
          <w:color w:val="333333"/>
          <w:sz w:val="24"/>
          <w:szCs w:val="24"/>
          <w:lang w:val="en-GB"/>
        </w:rPr>
        <w:t>esults</w:t>
      </w:r>
    </w:p>
    <w:p w:rsidR="00FA4EF8" w:rsidRPr="000F35C6" w:rsidRDefault="00FA4EF8" w:rsidP="00FA4EF8">
      <w:pPr>
        <w:adjustRightInd w:val="0"/>
        <w:snapToGrid w:val="0"/>
        <w:spacing w:line="480" w:lineRule="auto"/>
        <w:rPr>
          <w:rFonts w:ascii="Times New Roman" w:hAnsi="Times New Roman" w:cs="Times New Roman"/>
          <w:color w:val="222222"/>
          <w:szCs w:val="24"/>
        </w:rPr>
      </w:pPr>
      <w:r w:rsidRPr="000F35C6">
        <w:rPr>
          <w:rFonts w:ascii="Times New Roman" w:hAnsi="Times New Roman" w:cs="Times New Roman"/>
          <w:szCs w:val="24"/>
        </w:rPr>
        <w:tab/>
        <w:t xml:space="preserve">The </w:t>
      </w:r>
      <w:r w:rsidRPr="000F35C6">
        <w:rPr>
          <w:rFonts w:ascii="Times New Roman" w:hAnsi="Times New Roman" w:cs="Times New Roman"/>
          <w:color w:val="222222"/>
          <w:szCs w:val="24"/>
        </w:rPr>
        <w:t xml:space="preserve">multivariate generalized linear model revealed significant compositional differences between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and secondary forests (p = 0.018, </w:t>
      </w:r>
      <w:r w:rsidR="005754B9">
        <w:rPr>
          <w:rFonts w:ascii="Times New Roman" w:hAnsi="Times New Roman" w:cs="Times New Roman"/>
          <w:color w:val="222222"/>
          <w:szCs w:val="24"/>
        </w:rPr>
        <w:t>Appendix S1 Figure S3</w:t>
      </w:r>
      <w:r w:rsidRPr="000F35C6">
        <w:rPr>
          <w:rFonts w:ascii="Times New Roman" w:hAnsi="Times New Roman" w:cs="Times New Roman"/>
          <w:color w:val="222222"/>
          <w:szCs w:val="24"/>
        </w:rPr>
        <w:t xml:space="preserve">). Only four species showed significant changes in occurrence between habitats. </w:t>
      </w:r>
      <w:bookmarkStart w:id="1" w:name="_Hlk36828355"/>
      <w:r w:rsidRPr="000F35C6">
        <w:rPr>
          <w:rFonts w:ascii="Times New Roman" w:hAnsi="Times New Roman" w:cs="Times New Roman"/>
          <w:i/>
          <w:color w:val="222222"/>
          <w:szCs w:val="24"/>
        </w:rPr>
        <w:t>Odontoponera denticulata</w:t>
      </w:r>
      <w:bookmarkEnd w:id="1"/>
      <w:r w:rsidRPr="000F35C6">
        <w:rPr>
          <w:rFonts w:ascii="Times New Roman" w:hAnsi="Times New Roman" w:cs="Times New Roman"/>
          <w:i/>
          <w:color w:val="222222"/>
          <w:szCs w:val="24"/>
        </w:rPr>
        <w:t xml:space="preserve"> </w:t>
      </w:r>
      <w:r w:rsidRPr="000F35C6">
        <w:rPr>
          <w:rFonts w:ascii="Times New Roman" w:hAnsi="Times New Roman" w:cs="Times New Roman"/>
          <w:color w:val="222222"/>
          <w:szCs w:val="24"/>
        </w:rPr>
        <w:t xml:space="preserve">was frequently observed in both habitats, although its occurrence was reduced </w:t>
      </w:r>
      <w:r w:rsidRPr="000F35C6">
        <w:rPr>
          <w:rFonts w:ascii="Times New Roman" w:hAnsi="Times New Roman" w:cs="Times New Roman"/>
          <w:color w:val="222222"/>
          <w:szCs w:val="24"/>
        </w:rPr>
        <w:lastRenderedPageBreak/>
        <w:t xml:space="preserve">from 36.41 % in secondary forests to 22.61 % in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(adjusted p-value = 0.032). </w:t>
      </w:r>
      <w:bookmarkStart w:id="2" w:name="_Hlk36828370"/>
      <w:r w:rsidRPr="000F35C6">
        <w:rPr>
          <w:rFonts w:ascii="Times New Roman" w:hAnsi="Times New Roman" w:cs="Times New Roman"/>
          <w:i/>
          <w:color w:val="222222"/>
          <w:szCs w:val="24"/>
        </w:rPr>
        <w:t>Gnamptogenys bicolor</w:t>
      </w:r>
      <w:r w:rsidRPr="000F35C6">
        <w:rPr>
          <w:rFonts w:ascii="Times New Roman" w:hAnsi="Times New Roman" w:cs="Times New Roman"/>
          <w:color w:val="222222"/>
          <w:szCs w:val="24"/>
        </w:rPr>
        <w:t xml:space="preserve"> and </w:t>
      </w:r>
      <w:r w:rsidRPr="000F35C6">
        <w:rPr>
          <w:rFonts w:ascii="Times New Roman" w:hAnsi="Times New Roman" w:cs="Times New Roman"/>
          <w:i/>
          <w:color w:val="222222"/>
          <w:szCs w:val="24"/>
        </w:rPr>
        <w:t>Aphaenogaster exasperata</w:t>
      </w:r>
      <w:bookmarkEnd w:id="2"/>
      <w:r w:rsidRPr="000F35C6">
        <w:rPr>
          <w:rFonts w:ascii="Times New Roman" w:hAnsi="Times New Roman" w:cs="Times New Roman"/>
          <w:i/>
          <w:color w:val="222222"/>
          <w:szCs w:val="24"/>
        </w:rPr>
        <w:t xml:space="preserve"> </w:t>
      </w:r>
      <w:r w:rsidRPr="000F35C6">
        <w:rPr>
          <w:rFonts w:ascii="Times New Roman" w:hAnsi="Times New Roman" w:cs="Times New Roman"/>
          <w:color w:val="222222"/>
          <w:szCs w:val="24"/>
        </w:rPr>
        <w:t xml:space="preserve">were also less frequently observed in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(adjusted p-value = 0.026 for both species), with their occurrence decreased from 12.82% (both species) in secondary forests to 3.52 % (</w:t>
      </w:r>
      <w:r w:rsidRPr="000F35C6">
        <w:rPr>
          <w:rFonts w:ascii="Times New Roman" w:hAnsi="Times New Roman" w:cs="Times New Roman"/>
          <w:i/>
          <w:color w:val="222222"/>
          <w:szCs w:val="24"/>
        </w:rPr>
        <w:t>G. bicolor</w:t>
      </w:r>
      <w:r w:rsidRPr="000F35C6">
        <w:rPr>
          <w:rFonts w:ascii="Times New Roman" w:hAnsi="Times New Roman" w:cs="Times New Roman"/>
          <w:color w:val="222222"/>
          <w:szCs w:val="24"/>
        </w:rPr>
        <w:t>) and 0.50 % (</w:t>
      </w:r>
      <w:r w:rsidRPr="000F35C6">
        <w:rPr>
          <w:rFonts w:ascii="Times New Roman" w:hAnsi="Times New Roman" w:cs="Times New Roman"/>
          <w:i/>
          <w:color w:val="222222"/>
          <w:szCs w:val="24"/>
        </w:rPr>
        <w:t>A. exasperata</w:t>
      </w:r>
      <w:r w:rsidRPr="000F35C6">
        <w:rPr>
          <w:rFonts w:ascii="Times New Roman" w:hAnsi="Times New Roman" w:cs="Times New Roman"/>
          <w:color w:val="222222"/>
          <w:szCs w:val="24"/>
        </w:rPr>
        <w:t xml:space="preserve">) in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The only species to exhibit a positive response in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was </w:t>
      </w:r>
      <w:r w:rsidRPr="000F35C6">
        <w:rPr>
          <w:rFonts w:ascii="Times New Roman" w:hAnsi="Times New Roman" w:cs="Times New Roman"/>
          <w:i/>
          <w:color w:val="222222"/>
          <w:szCs w:val="24"/>
        </w:rPr>
        <w:t>P. nodus/tumida</w:t>
      </w:r>
      <w:r w:rsidRPr="000F35C6">
        <w:rPr>
          <w:rFonts w:ascii="Times New Roman" w:hAnsi="Times New Roman" w:cs="Times New Roman"/>
          <w:color w:val="222222"/>
          <w:szCs w:val="24"/>
        </w:rPr>
        <w:t xml:space="preserve"> (adjusted p-value = 0.046), as its occurrence increased from 6.15 % in secondary forests to 15.08 % in </w:t>
      </w:r>
      <w:r w:rsidRPr="000F35C6">
        <w:rPr>
          <w:rFonts w:ascii="Times New Roman" w:hAnsi="Times New Roman" w:cs="Times New Roman"/>
          <w:i/>
          <w:color w:val="222222"/>
          <w:szCs w:val="24"/>
        </w:rPr>
        <w:t>L. confertus</w:t>
      </w:r>
      <w:r w:rsidRPr="000F35C6">
        <w:rPr>
          <w:rFonts w:ascii="Times New Roman" w:hAnsi="Times New Roman" w:cs="Times New Roman"/>
          <w:color w:val="222222"/>
          <w:szCs w:val="24"/>
        </w:rPr>
        <w:t xml:space="preserve"> plantations. </w:t>
      </w:r>
    </w:p>
    <w:p w:rsidR="00FA4EF8" w:rsidRDefault="00FA4EF8" w:rsidP="00FA4EF8">
      <w:pPr>
        <w:pStyle w:val="EndNoteBibliography"/>
        <w:adjustRightInd w:val="0"/>
        <w:snapToGrid w:val="0"/>
        <w:spacing w:after="0" w:line="480" w:lineRule="auto"/>
        <w:rPr>
          <w:rFonts w:ascii="Times New Roman" w:hAnsi="Times New Roman" w:cs="Times New Roman"/>
          <w:b/>
          <w:bCs/>
          <w:color w:val="333333"/>
          <w:sz w:val="24"/>
          <w:szCs w:val="24"/>
          <w:lang w:val="en-GB"/>
        </w:rPr>
      </w:pPr>
    </w:p>
    <w:p w:rsidR="005754B9" w:rsidRDefault="005754B9" w:rsidP="005754B9">
      <w:pPr>
        <w:pStyle w:val="EndNoteBibliography"/>
        <w:adjustRightInd w:val="0"/>
        <w:snapToGrid w:val="0"/>
        <w:spacing w:after="0" w:line="480" w:lineRule="auto"/>
        <w:jc w:val="center"/>
        <w:rPr>
          <w:rFonts w:ascii="Times New Roman" w:hAnsi="Times New Roman" w:cs="Times New Roman"/>
          <w:b/>
          <w:bCs/>
          <w:color w:val="333333"/>
          <w:sz w:val="24"/>
          <w:szCs w:val="24"/>
          <w:lang w:val="en-GB"/>
        </w:rPr>
      </w:pPr>
      <w:r>
        <w:rPr>
          <w:rFonts w:ascii="Times New Roman" w:hAnsi="Times New Roman" w:cs="Times New Roman"/>
          <w:sz w:val="24"/>
          <w:szCs w:val="24"/>
          <w:lang w:eastAsia="en-US"/>
        </w:rPr>
        <w:drawing>
          <wp:inline distT="0" distB="0" distL="0" distR="0" wp14:anchorId="53DC51CD" wp14:editId="463B0BE6">
            <wp:extent cx="2743200" cy="2743200"/>
            <wp:effectExtent l="0" t="0" r="0" b="0"/>
            <wp:docPr id="3" name="圖片 3"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MDS.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5754B9" w:rsidRPr="000F35C6" w:rsidRDefault="005754B9" w:rsidP="005754B9">
      <w:pPr>
        <w:adjustRightInd w:val="0"/>
        <w:snapToGrid w:val="0"/>
        <w:spacing w:line="480" w:lineRule="auto"/>
        <w:rPr>
          <w:rFonts w:ascii="Times New Roman" w:hAnsi="Times New Roman" w:cs="Times New Roman"/>
          <w:szCs w:val="24"/>
        </w:rPr>
      </w:pPr>
      <w:r w:rsidRPr="000F35C6">
        <w:rPr>
          <w:rFonts w:ascii="Times New Roman" w:hAnsi="Times New Roman" w:cs="Times New Roman"/>
          <w:szCs w:val="24"/>
        </w:rPr>
        <w:t xml:space="preserve">Fig. </w:t>
      </w:r>
      <w:r>
        <w:rPr>
          <w:rFonts w:ascii="Times New Roman" w:hAnsi="Times New Roman" w:cs="Times New Roman"/>
          <w:szCs w:val="24"/>
        </w:rPr>
        <w:t>S3</w:t>
      </w:r>
      <w:r w:rsidRPr="000F35C6">
        <w:rPr>
          <w:rFonts w:ascii="Times New Roman" w:hAnsi="Times New Roman" w:cs="Times New Roman"/>
          <w:szCs w:val="24"/>
        </w:rPr>
        <w:t xml:space="preserve"> NMDS </w:t>
      </w:r>
      <w:r>
        <w:rPr>
          <w:rFonts w:ascii="Times New Roman" w:hAnsi="Times New Roman" w:cs="Times New Roman"/>
          <w:szCs w:val="24"/>
        </w:rPr>
        <w:t xml:space="preserve">ordination </w:t>
      </w:r>
      <w:r w:rsidRPr="000F35C6">
        <w:rPr>
          <w:rFonts w:ascii="Times New Roman" w:hAnsi="Times New Roman" w:cs="Times New Roman"/>
          <w:szCs w:val="24"/>
        </w:rPr>
        <w:t xml:space="preserve">visualizing compositional differences between secondary forests and </w:t>
      </w:r>
      <w:r w:rsidRPr="000F35C6">
        <w:rPr>
          <w:rFonts w:ascii="Times New Roman" w:hAnsi="Times New Roman" w:cs="Times New Roman"/>
          <w:i/>
          <w:szCs w:val="24"/>
        </w:rPr>
        <w:t xml:space="preserve">L. confertus </w:t>
      </w:r>
      <w:r w:rsidRPr="000F35C6">
        <w:rPr>
          <w:rFonts w:ascii="Times New Roman" w:hAnsi="Times New Roman" w:cs="Times New Roman"/>
          <w:szCs w:val="24"/>
        </w:rPr>
        <w:t xml:space="preserve">plantations. The dotted line represents 95% confidence intervals of each habitat based on standard errors. </w:t>
      </w:r>
    </w:p>
    <w:p w:rsidR="00FA4EF8" w:rsidRDefault="00FA4EF8" w:rsidP="00FA4EF8">
      <w:pPr>
        <w:pStyle w:val="EndNoteBibliography"/>
        <w:adjustRightInd w:val="0"/>
        <w:snapToGrid w:val="0"/>
        <w:spacing w:after="0" w:line="480" w:lineRule="auto"/>
        <w:rPr>
          <w:rFonts w:ascii="Times New Roman" w:hAnsi="Times New Roman" w:cs="Times New Roman"/>
          <w:b/>
          <w:bCs/>
          <w:color w:val="333333"/>
          <w:sz w:val="24"/>
          <w:szCs w:val="24"/>
          <w:lang w:val="en-GB"/>
        </w:rPr>
      </w:pPr>
    </w:p>
    <w:p w:rsidR="00534D16" w:rsidRDefault="00534D16" w:rsidP="00FA4EF8">
      <w:pPr>
        <w:pStyle w:val="EndNoteBibliography"/>
        <w:adjustRightInd w:val="0"/>
        <w:snapToGrid w:val="0"/>
        <w:spacing w:after="0" w:line="480" w:lineRule="auto"/>
        <w:rPr>
          <w:rFonts w:ascii="Times New Roman" w:hAnsi="Times New Roman" w:cs="Times New Roman"/>
          <w:b/>
          <w:bCs/>
          <w:color w:val="333333"/>
          <w:sz w:val="24"/>
          <w:szCs w:val="24"/>
          <w:lang w:val="en-GB"/>
        </w:rPr>
      </w:pPr>
      <w:r>
        <w:rPr>
          <w:rFonts w:ascii="Times New Roman" w:hAnsi="Times New Roman" w:cs="Times New Roman"/>
          <w:b/>
          <w:bCs/>
          <w:color w:val="333333"/>
          <w:sz w:val="24"/>
          <w:szCs w:val="24"/>
          <w:lang w:val="en-GB"/>
        </w:rPr>
        <w:t>References</w:t>
      </w:r>
    </w:p>
    <w:p w:rsidR="00534D16" w:rsidRPr="00534D16" w:rsidRDefault="00534D16" w:rsidP="00534D16">
      <w:pPr>
        <w:pStyle w:val="EndNoteBibliography"/>
        <w:adjustRightInd w:val="0"/>
        <w:snapToGrid w:val="0"/>
        <w:spacing w:after="0" w:line="480" w:lineRule="auto"/>
        <w:ind w:left="720" w:hanging="720"/>
        <w:rPr>
          <w:rFonts w:ascii="Times New Roman" w:hAnsi="Times New Roman" w:cs="Times New Roman"/>
          <w:sz w:val="24"/>
          <w:szCs w:val="24"/>
        </w:rPr>
      </w:pPr>
      <w:r w:rsidRPr="00534D16">
        <w:rPr>
          <w:rFonts w:ascii="Times New Roman" w:hAnsi="Times New Roman" w:cs="Times New Roman"/>
          <w:sz w:val="24"/>
          <w:szCs w:val="24"/>
        </w:rPr>
        <w:t xml:space="preserve">Oksanen, J., Blanchet, F. G., Friendly, M., Kindt, R., Legendre, P., McGlinn, D., . . . Wagner, H. (2019). Community ecology package. </w:t>
      </w:r>
    </w:p>
    <w:p w:rsidR="00534D16" w:rsidRPr="00534D16" w:rsidRDefault="00534D16" w:rsidP="00534D16">
      <w:pPr>
        <w:pStyle w:val="EndNoteBibliography"/>
        <w:adjustRightInd w:val="0"/>
        <w:snapToGrid w:val="0"/>
        <w:spacing w:after="0" w:line="480" w:lineRule="auto"/>
        <w:ind w:left="720" w:hanging="720"/>
        <w:rPr>
          <w:rFonts w:ascii="Times New Roman" w:hAnsi="Times New Roman" w:cs="Times New Roman"/>
          <w:sz w:val="24"/>
          <w:szCs w:val="24"/>
        </w:rPr>
      </w:pPr>
      <w:r w:rsidRPr="00534D16">
        <w:rPr>
          <w:rFonts w:ascii="Times New Roman" w:hAnsi="Times New Roman" w:cs="Times New Roman" w:hint="eastAsia"/>
          <w:sz w:val="24"/>
          <w:szCs w:val="24"/>
        </w:rPr>
        <w:lastRenderedPageBreak/>
        <w:t>P</w:t>
      </w:r>
      <w:r w:rsidRPr="00534D16">
        <w:rPr>
          <w:rFonts w:ascii="Times New Roman" w:hAnsi="Times New Roman" w:cs="Times New Roman"/>
          <w:sz w:val="24"/>
          <w:szCs w:val="24"/>
        </w:rPr>
        <w:t>ike, N. (2011). Using false discovery rates for multiple comparisons in ecology &amp; evolution. Methods in Ecology and Evolution, 2, 278-282. doi: 10.1111/j.2041-210X.2010.00061.x</w:t>
      </w:r>
    </w:p>
    <w:p w:rsidR="00534D16" w:rsidRPr="00534D16" w:rsidRDefault="00534D16" w:rsidP="00534D16">
      <w:pPr>
        <w:pStyle w:val="EndNoteBibliography"/>
        <w:adjustRightInd w:val="0"/>
        <w:snapToGrid w:val="0"/>
        <w:spacing w:after="0" w:line="480" w:lineRule="auto"/>
        <w:ind w:left="720" w:hanging="720"/>
        <w:rPr>
          <w:rStyle w:val="a8"/>
          <w:rFonts w:ascii="Times New Roman" w:hAnsi="Times New Roman" w:cs="Times New Roman"/>
          <w:color w:val="auto"/>
          <w:sz w:val="24"/>
          <w:szCs w:val="24"/>
          <w:u w:val="none"/>
        </w:rPr>
      </w:pPr>
      <w:r w:rsidRPr="00534D16">
        <w:rPr>
          <w:rStyle w:val="a8"/>
          <w:rFonts w:ascii="Times New Roman" w:hAnsi="Times New Roman" w:cs="Times New Roman" w:hint="eastAsia"/>
          <w:color w:val="auto"/>
          <w:sz w:val="24"/>
          <w:szCs w:val="24"/>
          <w:u w:val="none"/>
        </w:rPr>
        <w:t>W</w:t>
      </w:r>
      <w:r w:rsidRPr="00534D16">
        <w:rPr>
          <w:rStyle w:val="a8"/>
          <w:rFonts w:ascii="Times New Roman" w:hAnsi="Times New Roman" w:cs="Times New Roman"/>
          <w:color w:val="auto"/>
          <w:sz w:val="24"/>
          <w:szCs w:val="24"/>
          <w:u w:val="none"/>
        </w:rPr>
        <w:t>ang, Y., Naumann, U., Wright, S. T., Warton, D. I. (2012). mvabund- an R package for model-based analysis of multivariate abundance data. Methods in Ecology and Evolution, 3, 471-474. doi: 10.1111/j.2041-210X.2012.00190.x</w:t>
      </w:r>
    </w:p>
    <w:p w:rsidR="00534D16" w:rsidRPr="00534D16" w:rsidRDefault="00534D16" w:rsidP="00534D16">
      <w:pPr>
        <w:pStyle w:val="EndNoteBibliography"/>
        <w:adjustRightInd w:val="0"/>
        <w:snapToGrid w:val="0"/>
        <w:spacing w:after="0" w:line="480" w:lineRule="auto"/>
        <w:ind w:left="720" w:hanging="720"/>
        <w:rPr>
          <w:rFonts w:ascii="Times New Roman" w:hAnsi="Times New Roman" w:cs="Times New Roman"/>
          <w:sz w:val="24"/>
          <w:szCs w:val="24"/>
        </w:rPr>
      </w:pPr>
      <w:r w:rsidRPr="00534D16">
        <w:rPr>
          <w:rStyle w:val="a8"/>
          <w:rFonts w:ascii="Times New Roman" w:hAnsi="Times New Roman" w:cs="Times New Roman" w:hint="eastAsia"/>
          <w:color w:val="auto"/>
          <w:sz w:val="24"/>
          <w:szCs w:val="24"/>
          <w:u w:val="none"/>
        </w:rPr>
        <w:t>W</w:t>
      </w:r>
      <w:r w:rsidRPr="00534D16">
        <w:rPr>
          <w:rStyle w:val="a8"/>
          <w:rFonts w:ascii="Times New Roman" w:hAnsi="Times New Roman" w:cs="Times New Roman"/>
          <w:color w:val="auto"/>
          <w:sz w:val="24"/>
          <w:szCs w:val="24"/>
          <w:u w:val="none"/>
        </w:rPr>
        <w:t>arton, D. I., Wright, S. T., Wang, Y. (2012). Distance-based multivariate analyses confound location and dispersion effects. Methods in Ecology and Evolution, 3, 89-101. doi: 10.1111/j.2041-210X.2011.00127.x</w:t>
      </w:r>
    </w:p>
    <w:p w:rsidR="00534D16" w:rsidRPr="00534D16" w:rsidRDefault="00534D16" w:rsidP="00FA4EF8">
      <w:pPr>
        <w:pStyle w:val="EndNoteBibliography"/>
        <w:adjustRightInd w:val="0"/>
        <w:snapToGrid w:val="0"/>
        <w:spacing w:after="0" w:line="480" w:lineRule="auto"/>
        <w:rPr>
          <w:rFonts w:ascii="Times New Roman" w:hAnsi="Times New Roman" w:cs="Times New Roman"/>
          <w:b/>
          <w:bCs/>
          <w:color w:val="333333"/>
          <w:sz w:val="24"/>
          <w:szCs w:val="24"/>
          <w:lang w:val="en-GB"/>
        </w:rPr>
      </w:pPr>
    </w:p>
    <w:sectPr w:rsidR="00534D16" w:rsidRPr="00534D16" w:rsidSect="00465211">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540B" w:rsidRDefault="0022540B" w:rsidP="003252DE">
      <w:r>
        <w:separator/>
      </w:r>
    </w:p>
  </w:endnote>
  <w:endnote w:type="continuationSeparator" w:id="0">
    <w:p w:rsidR="0022540B" w:rsidRDefault="0022540B" w:rsidP="003252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540B" w:rsidRDefault="0022540B" w:rsidP="003252DE">
      <w:r>
        <w:separator/>
      </w:r>
    </w:p>
  </w:footnote>
  <w:footnote w:type="continuationSeparator" w:id="0">
    <w:p w:rsidR="0022540B" w:rsidRDefault="0022540B" w:rsidP="003252D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CD1"/>
    <w:rsid w:val="0000502F"/>
    <w:rsid w:val="00006EA3"/>
    <w:rsid w:val="000429A1"/>
    <w:rsid w:val="00050C40"/>
    <w:rsid w:val="00057BAC"/>
    <w:rsid w:val="000A5FCB"/>
    <w:rsid w:val="000A7C4C"/>
    <w:rsid w:val="000B78A8"/>
    <w:rsid w:val="000E7399"/>
    <w:rsid w:val="00112795"/>
    <w:rsid w:val="001467B3"/>
    <w:rsid w:val="0015701F"/>
    <w:rsid w:val="001A2004"/>
    <w:rsid w:val="001B064B"/>
    <w:rsid w:val="001D7094"/>
    <w:rsid w:val="001E5C6A"/>
    <w:rsid w:val="001F6F50"/>
    <w:rsid w:val="0022540B"/>
    <w:rsid w:val="00226E48"/>
    <w:rsid w:val="0026574A"/>
    <w:rsid w:val="0027194E"/>
    <w:rsid w:val="0029320F"/>
    <w:rsid w:val="002D75B9"/>
    <w:rsid w:val="00301EAA"/>
    <w:rsid w:val="00307402"/>
    <w:rsid w:val="003252DE"/>
    <w:rsid w:val="00400A06"/>
    <w:rsid w:val="00465211"/>
    <w:rsid w:val="00507697"/>
    <w:rsid w:val="00534D16"/>
    <w:rsid w:val="00564BF2"/>
    <w:rsid w:val="005678C1"/>
    <w:rsid w:val="005711CC"/>
    <w:rsid w:val="00572173"/>
    <w:rsid w:val="005754B9"/>
    <w:rsid w:val="00583F7F"/>
    <w:rsid w:val="005A5AB3"/>
    <w:rsid w:val="00616488"/>
    <w:rsid w:val="006265F9"/>
    <w:rsid w:val="00692B94"/>
    <w:rsid w:val="006B78F3"/>
    <w:rsid w:val="006D4BB3"/>
    <w:rsid w:val="006E3FA9"/>
    <w:rsid w:val="00700BD7"/>
    <w:rsid w:val="0070646B"/>
    <w:rsid w:val="00707C76"/>
    <w:rsid w:val="00713397"/>
    <w:rsid w:val="007546BF"/>
    <w:rsid w:val="00777A97"/>
    <w:rsid w:val="00780FB4"/>
    <w:rsid w:val="00786FC3"/>
    <w:rsid w:val="00792E29"/>
    <w:rsid w:val="007B11AC"/>
    <w:rsid w:val="007C4C66"/>
    <w:rsid w:val="007D63C8"/>
    <w:rsid w:val="007D7F2F"/>
    <w:rsid w:val="00816D20"/>
    <w:rsid w:val="008230D4"/>
    <w:rsid w:val="00835696"/>
    <w:rsid w:val="00877E76"/>
    <w:rsid w:val="00893320"/>
    <w:rsid w:val="00896B8D"/>
    <w:rsid w:val="008B58D8"/>
    <w:rsid w:val="008D2302"/>
    <w:rsid w:val="009169B6"/>
    <w:rsid w:val="00926B56"/>
    <w:rsid w:val="0095168F"/>
    <w:rsid w:val="00964712"/>
    <w:rsid w:val="0096503E"/>
    <w:rsid w:val="009E6926"/>
    <w:rsid w:val="009E7D60"/>
    <w:rsid w:val="00A06274"/>
    <w:rsid w:val="00A062DB"/>
    <w:rsid w:val="00A0761D"/>
    <w:rsid w:val="00A2387D"/>
    <w:rsid w:val="00A50B4A"/>
    <w:rsid w:val="00A9688C"/>
    <w:rsid w:val="00AA002C"/>
    <w:rsid w:val="00AC0B28"/>
    <w:rsid w:val="00AE30CE"/>
    <w:rsid w:val="00B27528"/>
    <w:rsid w:val="00B714AB"/>
    <w:rsid w:val="00B87068"/>
    <w:rsid w:val="00B902F0"/>
    <w:rsid w:val="00BF11A9"/>
    <w:rsid w:val="00C12CB3"/>
    <w:rsid w:val="00C559C8"/>
    <w:rsid w:val="00C92331"/>
    <w:rsid w:val="00CA30B4"/>
    <w:rsid w:val="00CE6AAD"/>
    <w:rsid w:val="00D01CC0"/>
    <w:rsid w:val="00D02617"/>
    <w:rsid w:val="00D33E33"/>
    <w:rsid w:val="00D502AB"/>
    <w:rsid w:val="00DB183A"/>
    <w:rsid w:val="00DB6809"/>
    <w:rsid w:val="00DC29B5"/>
    <w:rsid w:val="00E00597"/>
    <w:rsid w:val="00E404BF"/>
    <w:rsid w:val="00E629D2"/>
    <w:rsid w:val="00E73DAB"/>
    <w:rsid w:val="00E8579F"/>
    <w:rsid w:val="00E96CD1"/>
    <w:rsid w:val="00EB595E"/>
    <w:rsid w:val="00EC5937"/>
    <w:rsid w:val="00F26E60"/>
    <w:rsid w:val="00F325EC"/>
    <w:rsid w:val="00F82BF5"/>
    <w:rsid w:val="00F84E11"/>
    <w:rsid w:val="00FA4EF8"/>
    <w:rsid w:val="00FB3B2D"/>
    <w:rsid w:val="00FD73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9F61B"/>
  <w15:chartTrackingRefBased/>
  <w15:docId w15:val="{408437AD-5B28-47D9-81C5-76C913529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96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252DE"/>
    <w:pPr>
      <w:tabs>
        <w:tab w:val="center" w:pos="4153"/>
        <w:tab w:val="right" w:pos="8306"/>
      </w:tabs>
      <w:snapToGrid w:val="0"/>
    </w:pPr>
    <w:rPr>
      <w:sz w:val="20"/>
      <w:szCs w:val="20"/>
    </w:rPr>
  </w:style>
  <w:style w:type="character" w:customStyle="1" w:styleId="a5">
    <w:name w:val="頁首 字元"/>
    <w:basedOn w:val="a0"/>
    <w:link w:val="a4"/>
    <w:uiPriority w:val="99"/>
    <w:rsid w:val="003252DE"/>
    <w:rPr>
      <w:sz w:val="20"/>
      <w:szCs w:val="20"/>
      <w:lang w:val="en-GB"/>
    </w:rPr>
  </w:style>
  <w:style w:type="paragraph" w:styleId="a6">
    <w:name w:val="footer"/>
    <w:basedOn w:val="a"/>
    <w:link w:val="a7"/>
    <w:uiPriority w:val="99"/>
    <w:unhideWhenUsed/>
    <w:rsid w:val="003252DE"/>
    <w:pPr>
      <w:tabs>
        <w:tab w:val="center" w:pos="4153"/>
        <w:tab w:val="right" w:pos="8306"/>
      </w:tabs>
      <w:snapToGrid w:val="0"/>
    </w:pPr>
    <w:rPr>
      <w:sz w:val="20"/>
      <w:szCs w:val="20"/>
    </w:rPr>
  </w:style>
  <w:style w:type="character" w:customStyle="1" w:styleId="a7">
    <w:name w:val="頁尾 字元"/>
    <w:basedOn w:val="a0"/>
    <w:link w:val="a6"/>
    <w:uiPriority w:val="99"/>
    <w:rsid w:val="003252DE"/>
    <w:rPr>
      <w:sz w:val="20"/>
      <w:szCs w:val="20"/>
      <w:lang w:val="en-GB"/>
    </w:rPr>
  </w:style>
  <w:style w:type="paragraph" w:customStyle="1" w:styleId="EndNoteBibliography">
    <w:name w:val="EndNote Bibliography"/>
    <w:basedOn w:val="a"/>
    <w:link w:val="EndNoteBibliography0"/>
    <w:rsid w:val="003252DE"/>
    <w:pPr>
      <w:widowControl/>
      <w:spacing w:after="160"/>
    </w:pPr>
    <w:rPr>
      <w:rFonts w:ascii="Calibri" w:hAnsi="Calibri" w:cs="Calibri"/>
      <w:noProof/>
      <w:kern w:val="0"/>
      <w:sz w:val="22"/>
      <w:lang w:val="en-US"/>
    </w:rPr>
  </w:style>
  <w:style w:type="character" w:customStyle="1" w:styleId="EndNoteBibliography0">
    <w:name w:val="EndNote Bibliography 字元"/>
    <w:basedOn w:val="a0"/>
    <w:link w:val="EndNoteBibliography"/>
    <w:rsid w:val="003252DE"/>
    <w:rPr>
      <w:rFonts w:ascii="Calibri" w:hAnsi="Calibri" w:cs="Calibri"/>
      <w:noProof/>
      <w:kern w:val="0"/>
      <w:sz w:val="22"/>
    </w:rPr>
  </w:style>
  <w:style w:type="character" w:styleId="a8">
    <w:name w:val="Hyperlink"/>
    <w:basedOn w:val="a0"/>
    <w:uiPriority w:val="99"/>
    <w:unhideWhenUsed/>
    <w:rsid w:val="00EB595E"/>
    <w:rPr>
      <w:color w:val="0000FF"/>
      <w:u w:val="single"/>
    </w:rPr>
  </w:style>
  <w:style w:type="character" w:customStyle="1" w:styleId="1">
    <w:name w:val="未解析的提及項目1"/>
    <w:basedOn w:val="a0"/>
    <w:uiPriority w:val="99"/>
    <w:semiHidden/>
    <w:unhideWhenUsed/>
    <w:rsid w:val="00EB59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2158</Words>
  <Characters>12304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 Nok Tsang</dc:creator>
  <cp:keywords/>
  <dc:description/>
  <cp:lastModifiedBy>Pak Nok Tsang</cp:lastModifiedBy>
  <cp:revision>3</cp:revision>
  <dcterms:created xsi:type="dcterms:W3CDTF">2020-04-08T04:06:00Z</dcterms:created>
  <dcterms:modified xsi:type="dcterms:W3CDTF">2020-04-08T04:18:00Z</dcterms:modified>
</cp:coreProperties>
</file>